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eading1"/>
      </w:pPr>
      <w:r>
        <w:t xml:space="preserve">Google Docs with a screen reader: keyboard shortcuts</w:t>
      </w:r>
    </w:p>
    <w:p>
      <w:r>
        <w:t xml:space="preserve">A quick reference for using Google Docs in Chrome with JAWS or NVDA on Windows, or VoiceOver on the Mac. It covers turning on screen reader support, moving by headings, formatting, comments and tables.</w:t>
      </w:r>
    </w:p>
    <w:p>
      <w:r>
        <w:t xml:space="preserve">These shortcuts are for Google Docs in the Chrome browser. Where Windows and Mac differ, both are shown. Some commands take more than one step: hold the first keys down, then press the next letters one after another. For example, "Hold Control + Alt, then press N, then H" means keep holding Control and Alt while you tap N and then H. Before you start, turn on screen reader support (the first shortcut below). Docs then works best with JAWS in forms mode and NVDA in focus mode, which usually switch on by themselves in the document.</w:t>
      </w:r>
    </w:p>
    <w:p>
      <w:pPr>
        <w:pStyle w:val="Heading2"/>
      </w:pPr>
      <w:r>
        <w:t xml:space="preserve">Setting up</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Turn on screen reader support</w:t>
            </w:r>
          </w:p>
        </w:tc>
        <w:tc>
          <w:tcPr>
            <w:tcW w:w="4680" w:type="dxa"/>
          </w:tcPr>
          <w:p>
            <w:pPr>
              <w:spacing w:before="60" w:after="60"/>
            </w:pPr>
            <w:r>
              <w:t xml:space="preserve">Windows: Control + Alt + Z. Mac: Command + Option + Z</w:t>
            </w:r>
          </w:p>
        </w:tc>
      </w:tr>
      <w:tr>
        <w:trPr>
          <w:cantSplit/>
        </w:trPr>
        <w:tc>
          <w:tcPr>
            <w:tcW w:w="4680" w:type="dxa"/>
          </w:tcPr>
          <w:p>
            <w:pPr>
              <w:spacing w:before="60" w:after="60"/>
            </w:pPr>
            <w:r>
              <w:t xml:space="preserve">Turn on braille support</w:t>
            </w:r>
          </w:p>
        </w:tc>
        <w:tc>
          <w:tcPr>
            <w:tcW w:w="4680" w:type="dxa"/>
          </w:tcPr>
          <w:p>
            <w:pPr>
              <w:spacing w:before="60" w:after="60"/>
            </w:pPr>
            <w:r>
              <w:t xml:space="preserve">Windows: Control + Alt + H. Mac: Command + Option + H</w:t>
            </w:r>
          </w:p>
        </w:tc>
      </w:tr>
      <w:tr>
        <w:trPr>
          <w:cantSplit/>
        </w:trPr>
        <w:tc>
          <w:tcPr>
            <w:tcW w:w="4680" w:type="dxa"/>
          </w:tcPr>
          <w:p>
            <w:pPr>
              <w:spacing w:before="60" w:after="60"/>
            </w:pPr>
            <w:r>
              <w:t xml:space="preserve">Show the list of keyboard shortcuts</w:t>
            </w:r>
          </w:p>
        </w:tc>
        <w:tc>
          <w:tcPr>
            <w:tcW w:w="4680" w:type="dxa"/>
          </w:tcPr>
          <w:p>
            <w:pPr>
              <w:spacing w:before="60" w:after="60"/>
            </w:pPr>
            <w:r>
              <w:t xml:space="preserve">Windows: Control + /. Mac: Command + /</w:t>
            </w:r>
          </w:p>
        </w:tc>
      </w:tr>
      <w:tr>
        <w:trPr>
          <w:cantSplit/>
        </w:trPr>
        <w:tc>
          <w:tcPr>
            <w:tcW w:w="4680" w:type="dxa"/>
          </w:tcPr>
          <w:p>
            <w:pPr>
              <w:spacing w:before="60" w:after="60"/>
            </w:pPr>
            <w:r>
              <w:t xml:space="preserve">Search for any menu command with the Tool finder</w:t>
            </w:r>
          </w:p>
        </w:tc>
        <w:tc>
          <w:tcPr>
            <w:tcW w:w="4680" w:type="dxa"/>
          </w:tcPr>
          <w:p>
            <w:pPr>
              <w:spacing w:before="60" w:after="60"/>
            </w:pPr>
            <w:r>
              <w:t xml:space="preserve">Windows: Alt + /. Mac: Option + /</w:t>
            </w:r>
          </w:p>
        </w:tc>
      </w:tr>
      <w:tr>
        <w:trPr>
          <w:cantSplit/>
        </w:trPr>
        <w:tc>
          <w:tcPr>
            <w:tcW w:w="4680" w:type="dxa"/>
          </w:tcPr>
          <w:p>
            <w:pPr>
              <w:spacing w:before="60" w:after="60"/>
            </w:pPr>
            <w:r>
              <w:t xml:space="preserve">Open the Accessibility menu (Chrome on Windows, with screen reader support on)</w:t>
            </w:r>
          </w:p>
        </w:tc>
        <w:tc>
          <w:tcPr>
            <w:tcW w:w="4680" w:type="dxa"/>
          </w:tcPr>
          <w:p>
            <w:pPr>
              <w:spacing w:before="60" w:after="60"/>
            </w:pPr>
            <w:r>
              <w:t xml:space="preserve">Alt + A</w:t>
            </w:r>
          </w:p>
        </w:tc>
      </w:tr>
      <w:tr>
        <w:trPr>
          <w:cantSplit/>
        </w:trPr>
        <w:tc>
          <w:tcPr>
            <w:tcW w:w="4680" w:type="dxa"/>
          </w:tcPr>
          <w:p>
            <w:pPr>
              <w:spacing w:before="60" w:after="60"/>
            </w:pPr>
            <w:r>
              <w:t xml:space="preserve">Open the File menu (Chrome on Windows)</w:t>
            </w:r>
          </w:p>
        </w:tc>
        <w:tc>
          <w:tcPr>
            <w:tcW w:w="4680" w:type="dxa"/>
          </w:tcPr>
          <w:p>
            <w:pPr>
              <w:spacing w:before="60" w:after="60"/>
            </w:pPr>
            <w:r>
              <w:t xml:space="preserve">Alt + F</w:t>
            </w:r>
          </w:p>
        </w:tc>
      </w:tr>
      <w:tr>
        <w:trPr>
          <w:cantSplit/>
        </w:trPr>
        <w:tc>
          <w:tcPr>
            <w:tcW w:w="4680" w:type="dxa"/>
          </w:tcPr>
          <w:p>
            <w:pPr>
              <w:spacing w:before="60" w:after="60"/>
            </w:pPr>
            <w:r>
              <w:t xml:space="preserve">Open the right-click menu</w:t>
            </w:r>
          </w:p>
        </w:tc>
        <w:tc>
          <w:tcPr>
            <w:tcW w:w="4680" w:type="dxa"/>
          </w:tcPr>
          <w:p>
            <w:pPr>
              <w:spacing w:before="60" w:after="60"/>
            </w:pPr>
            <w:r>
              <w:t xml:space="preserve">Shift + F10</w:t>
            </w:r>
          </w:p>
        </w:tc>
      </w:tr>
    </w:tbl>
    <w:p/>
    <w:p>
      <w:pPr>
        <w:pStyle w:val="Heading2"/>
      </w:pPr>
      <w:r>
        <w:t xml:space="preserve">Moving by headings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Move to the next heading</w:t>
            </w:r>
          </w:p>
        </w:tc>
        <w:tc>
          <w:tcPr>
            <w:tcW w:w="4680" w:type="dxa"/>
          </w:tcPr>
          <w:p>
            <w:pPr>
              <w:spacing w:before="60" w:after="60"/>
            </w:pPr>
            <w:r>
              <w:t xml:space="preserve">Windows: hold Control + Alt, then press N, then H. Mac: hold Control + Command, then press N, then H</w:t>
            </w:r>
          </w:p>
        </w:tc>
      </w:tr>
      <w:tr>
        <w:trPr>
          <w:cantSplit/>
        </w:trPr>
        <w:tc>
          <w:tcPr>
            <w:tcW w:w="4680" w:type="dxa"/>
          </w:tcPr>
          <w:p>
            <w:pPr>
              <w:spacing w:before="60" w:after="60"/>
            </w:pPr>
            <w:r>
              <w:t xml:space="preserve">Move to the previous heading</w:t>
            </w:r>
          </w:p>
        </w:tc>
        <w:tc>
          <w:tcPr>
            <w:tcW w:w="4680" w:type="dxa"/>
          </w:tcPr>
          <w:p>
            <w:pPr>
              <w:spacing w:before="60" w:after="60"/>
            </w:pPr>
            <w:r>
              <w:t xml:space="preserve">Windows: hold Control + Alt, then press P, then H. Mac: hold Control + Command, then press P, then H</w:t>
            </w:r>
          </w:p>
        </w:tc>
      </w:tr>
      <w:tr>
        <w:trPr>
          <w:cantSplit/>
        </w:trPr>
        <w:tc>
          <w:tcPr>
            <w:tcW w:w="4680" w:type="dxa"/>
          </w:tcPr>
          <w:p>
            <w:pPr>
              <w:spacing w:before="60" w:after="60"/>
            </w:pPr>
            <w:r>
              <w:t xml:space="preserve">Move to the next heading at a certain level, 1 to 6</w:t>
            </w:r>
          </w:p>
        </w:tc>
        <w:tc>
          <w:tcPr>
            <w:tcW w:w="4680" w:type="dxa"/>
          </w:tcPr>
          <w:p>
            <w:pPr>
              <w:spacing w:before="60" w:after="60"/>
            </w:pPr>
            <w:r>
              <w:t xml:space="preserve">Windows: hold Control + Alt, then press N, then the level number. Mac: hold Control + Command, then press N, then the level number</w:t>
            </w:r>
          </w:p>
        </w:tc>
      </w:tr>
      <w:tr>
        <w:trPr>
          <w:cantSplit/>
        </w:trPr>
        <w:tc>
          <w:tcPr>
            <w:tcW w:w="4680" w:type="dxa"/>
          </w:tcPr>
          <w:p>
            <w:pPr>
              <w:spacing w:before="60" w:after="60"/>
            </w:pPr>
            <w:r>
              <w:t xml:space="preserve">Move to the previous heading at a certain level</w:t>
            </w:r>
          </w:p>
        </w:tc>
        <w:tc>
          <w:tcPr>
            <w:tcW w:w="4680" w:type="dxa"/>
          </w:tcPr>
          <w:p>
            <w:pPr>
              <w:spacing w:before="60" w:after="60"/>
            </w:pPr>
            <w:r>
              <w:t xml:space="preserve">Windows: hold Control + Alt, then press P, then the level number. Mac: hold Control + Command, then press P, then the level number</w:t>
            </w:r>
          </w:p>
        </w:tc>
      </w:tr>
    </w:tbl>
    <w:p/>
    <w:p>
      <w:pPr>
        <w:pStyle w:val="Heading2"/>
      </w:pPr>
      <w:r>
        <w:t xml:space="preserve">Hearing where you are</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Hear where the cursor is</w:t>
            </w:r>
          </w:p>
        </w:tc>
        <w:tc>
          <w:tcPr>
            <w:tcW w:w="4680" w:type="dxa"/>
          </w:tcPr>
          <w:p>
            <w:pPr>
              <w:spacing w:before="60" w:after="60"/>
            </w:pPr>
            <w:r>
              <w:t xml:space="preserve">Windows: hold Control + Alt, then press A, then L. Mac: hold Control + Command, then press A, then L</w:t>
            </w:r>
          </w:p>
        </w:tc>
      </w:tr>
      <w:tr>
        <w:trPr>
          <w:cantSplit/>
        </w:trPr>
        <w:tc>
          <w:tcPr>
            <w:tcW w:w="4680" w:type="dxa"/>
          </w:tcPr>
          <w:p>
            <w:pPr>
              <w:spacing w:before="60" w:after="60"/>
            </w:pPr>
            <w:r>
              <w:t xml:space="preserve">Hear the formatting where the cursor is</w:t>
            </w:r>
          </w:p>
        </w:tc>
        <w:tc>
          <w:tcPr>
            <w:tcW w:w="4680" w:type="dxa"/>
          </w:tcPr>
          <w:p>
            <w:pPr>
              <w:spacing w:before="60" w:after="60"/>
            </w:pPr>
            <w:r>
              <w:t xml:space="preserve">Windows: hold Control + Alt, then press A, then F. Mac: hold Control + Command, then press A, then F</w:t>
            </w:r>
          </w:p>
        </w:tc>
      </w:tr>
      <w:tr>
        <w:trPr>
          <w:cantSplit/>
        </w:trPr>
        <w:tc>
          <w:tcPr>
            <w:tcW w:w="4680" w:type="dxa"/>
          </w:tcPr>
          <w:p>
            <w:pPr>
              <w:spacing w:before="60" w:after="60"/>
            </w:pPr>
            <w:r>
              <w:t xml:space="preserve">Hear the selected text</w:t>
            </w:r>
          </w:p>
        </w:tc>
        <w:tc>
          <w:tcPr>
            <w:tcW w:w="4680" w:type="dxa"/>
          </w:tcPr>
          <w:p>
            <w:pPr>
              <w:spacing w:before="60" w:after="60"/>
            </w:pPr>
            <w:r>
              <w:t xml:space="preserve">Windows: hold Control + Alt, then press A, then X. Mac: hold Control + Command, then press A, then X</w:t>
            </w:r>
          </w:p>
        </w:tc>
      </w:tr>
      <w:tr>
        <w:trPr>
          <w:cantSplit/>
        </w:trPr>
        <w:tc>
          <w:tcPr>
            <w:tcW w:w="4680" w:type="dxa"/>
          </w:tcPr>
          <w:p>
            <w:pPr>
              <w:spacing w:before="60" w:after="60"/>
            </w:pPr>
            <w:r>
              <w:t xml:space="preserve">Hear the formatting of the selected text</w:t>
            </w:r>
          </w:p>
        </w:tc>
        <w:tc>
          <w:tcPr>
            <w:tcW w:w="4680" w:type="dxa"/>
          </w:tcPr>
          <w:p>
            <w:pPr>
              <w:spacing w:before="60" w:after="60"/>
            </w:pPr>
            <w:r>
              <w:t xml:space="preserve">Windows: hold Control + Alt, then press A, then S. Mac: hold Control + Command, then press A, then S</w:t>
            </w:r>
          </w:p>
        </w:tc>
      </w:tr>
      <w:tr>
        <w:trPr>
          <w:cantSplit/>
        </w:trPr>
        <w:tc>
          <w:tcPr>
            <w:tcW w:w="4680" w:type="dxa"/>
          </w:tcPr>
          <w:p>
            <w:pPr>
              <w:spacing w:before="60" w:after="60"/>
            </w:pPr>
            <w:r>
              <w:t xml:space="preserve">Read from the cursor onwards</w:t>
            </w:r>
          </w:p>
        </w:tc>
        <w:tc>
          <w:tcPr>
            <w:tcW w:w="4680" w:type="dxa"/>
          </w:tcPr>
          <w:p>
            <w:pPr>
              <w:spacing w:before="60" w:after="60"/>
            </w:pPr>
            <w:r>
              <w:t xml:space="preserve">Windows: hold Control + Alt, then press A, then R. Mac: hold Control + Command, then press A, then R</w:t>
            </w:r>
          </w:p>
        </w:tc>
      </w:tr>
      <w:tr>
        <w:trPr>
          <w:cantSplit/>
        </w:trPr>
        <w:tc>
          <w:tcPr>
            <w:tcW w:w="4680" w:type="dxa"/>
          </w:tcPr>
          <w:p>
            <w:pPr>
              <w:spacing w:before="60" w:after="60"/>
            </w:pPr>
            <w:r>
              <w:t xml:space="preserve">Open the word count</w:t>
            </w:r>
          </w:p>
        </w:tc>
        <w:tc>
          <w:tcPr>
            <w:tcW w:w="4680" w:type="dxa"/>
          </w:tcPr>
          <w:p>
            <w:pPr>
              <w:spacing w:before="60" w:after="60"/>
            </w:pPr>
            <w:r>
              <w:t xml:space="preserve">Windows: Control + Shift + C. Mac: Command + Shift + C</w:t>
            </w:r>
          </w:p>
        </w:tc>
      </w:tr>
    </w:tbl>
    <w:p/>
    <w:p>
      <w:pPr>
        <w:pStyle w:val="Heading2"/>
      </w:pPr>
      <w:r>
        <w:t xml:space="preserve">Formatting text</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Make text a heading, levels 1 to 6</w:t>
            </w:r>
          </w:p>
        </w:tc>
        <w:tc>
          <w:tcPr>
            <w:tcW w:w="4680" w:type="dxa"/>
          </w:tcPr>
          <w:p>
            <w:pPr>
              <w:spacing w:before="60" w:after="60"/>
            </w:pPr>
            <w:r>
              <w:t xml:space="preserve">Windows: Control + Alt + the level number. Mac: Command + Option + the level number</w:t>
            </w:r>
          </w:p>
        </w:tc>
      </w:tr>
      <w:tr>
        <w:trPr>
          <w:cantSplit/>
        </w:trPr>
        <w:tc>
          <w:tcPr>
            <w:tcW w:w="4680" w:type="dxa"/>
          </w:tcPr>
          <w:p>
            <w:pPr>
              <w:spacing w:before="60" w:after="60"/>
            </w:pPr>
            <w:r>
              <w:t xml:space="preserve">Change a heading back to normal text</w:t>
            </w:r>
          </w:p>
        </w:tc>
        <w:tc>
          <w:tcPr>
            <w:tcW w:w="4680" w:type="dxa"/>
          </w:tcPr>
          <w:p>
            <w:pPr>
              <w:spacing w:before="60" w:after="60"/>
            </w:pPr>
            <w:r>
              <w:t xml:space="preserve">Windows: Control + Alt + 0. Mac: Command + Option + 0</w:t>
            </w:r>
          </w:p>
        </w:tc>
      </w:tr>
      <w:tr>
        <w:trPr>
          <w:cantSplit/>
        </w:trPr>
        <w:tc>
          <w:tcPr>
            <w:tcW w:w="4680" w:type="dxa"/>
          </w:tcPr>
          <w:p>
            <w:pPr>
              <w:spacing w:before="60" w:after="60"/>
            </w:pPr>
            <w:r>
              <w:t xml:space="preserve">Bold</w:t>
            </w:r>
          </w:p>
        </w:tc>
        <w:tc>
          <w:tcPr>
            <w:tcW w:w="4680" w:type="dxa"/>
          </w:tcPr>
          <w:p>
            <w:pPr>
              <w:spacing w:before="60" w:after="60"/>
            </w:pPr>
            <w:r>
              <w:t xml:space="preserve">Windows: Control + B. Mac: Command + B</w:t>
            </w:r>
          </w:p>
        </w:tc>
      </w:tr>
      <w:tr>
        <w:trPr>
          <w:cantSplit/>
        </w:trPr>
        <w:tc>
          <w:tcPr>
            <w:tcW w:w="4680" w:type="dxa"/>
          </w:tcPr>
          <w:p>
            <w:pPr>
              <w:spacing w:before="60" w:after="60"/>
            </w:pPr>
            <w:r>
              <w:t xml:space="preserve">Italic</w:t>
            </w:r>
          </w:p>
        </w:tc>
        <w:tc>
          <w:tcPr>
            <w:tcW w:w="4680" w:type="dxa"/>
          </w:tcPr>
          <w:p>
            <w:pPr>
              <w:spacing w:before="60" w:after="60"/>
            </w:pPr>
            <w:r>
              <w:t xml:space="preserve">Windows: Control + I. Mac: Command + I</w:t>
            </w:r>
          </w:p>
        </w:tc>
      </w:tr>
      <w:tr>
        <w:trPr>
          <w:cantSplit/>
        </w:trPr>
        <w:tc>
          <w:tcPr>
            <w:tcW w:w="4680" w:type="dxa"/>
          </w:tcPr>
          <w:p>
            <w:pPr>
              <w:spacing w:before="60" w:after="60"/>
            </w:pPr>
            <w:r>
              <w:t xml:space="preserve">Underline</w:t>
            </w:r>
          </w:p>
        </w:tc>
        <w:tc>
          <w:tcPr>
            <w:tcW w:w="4680" w:type="dxa"/>
          </w:tcPr>
          <w:p>
            <w:pPr>
              <w:spacing w:before="60" w:after="60"/>
            </w:pPr>
            <w:r>
              <w:t xml:space="preserve">Windows: Control + U. Mac: Command + U</w:t>
            </w:r>
          </w:p>
        </w:tc>
      </w:tr>
      <w:tr>
        <w:trPr>
          <w:cantSplit/>
        </w:trPr>
        <w:tc>
          <w:tcPr>
            <w:tcW w:w="4680" w:type="dxa"/>
          </w:tcPr>
          <w:p>
            <w:pPr>
              <w:spacing w:before="60" w:after="60"/>
            </w:pPr>
            <w:r>
              <w:t xml:space="preserve">Start or stop a numbered list</w:t>
            </w:r>
          </w:p>
        </w:tc>
        <w:tc>
          <w:tcPr>
            <w:tcW w:w="4680" w:type="dxa"/>
          </w:tcPr>
          <w:p>
            <w:pPr>
              <w:spacing w:before="60" w:after="60"/>
            </w:pPr>
            <w:r>
              <w:t xml:space="preserve">Windows: Control + Shift + 7. Mac: Command + Shift + 7</w:t>
            </w:r>
          </w:p>
        </w:tc>
      </w:tr>
      <w:tr>
        <w:trPr>
          <w:cantSplit/>
        </w:trPr>
        <w:tc>
          <w:tcPr>
            <w:tcW w:w="4680" w:type="dxa"/>
          </w:tcPr>
          <w:p>
            <w:pPr>
              <w:spacing w:before="60" w:after="60"/>
            </w:pPr>
            <w:r>
              <w:t xml:space="preserve">Start or stop a bulleted list</w:t>
            </w:r>
          </w:p>
        </w:tc>
        <w:tc>
          <w:tcPr>
            <w:tcW w:w="4680" w:type="dxa"/>
          </w:tcPr>
          <w:p>
            <w:pPr>
              <w:spacing w:before="60" w:after="60"/>
            </w:pPr>
            <w:r>
              <w:t xml:space="preserve">Windows: Control + Shift + 8. Mac: Command + Shift + 8</w:t>
            </w:r>
          </w:p>
        </w:tc>
      </w:tr>
      <w:tr>
        <w:trPr>
          <w:cantSplit/>
        </w:trPr>
        <w:tc>
          <w:tcPr>
            <w:tcW w:w="4680" w:type="dxa"/>
          </w:tcPr>
          <w:p>
            <w:pPr>
              <w:spacing w:before="60" w:after="60"/>
            </w:pPr>
            <w:r>
              <w:t xml:space="preserve">Add or edit a link</w:t>
            </w:r>
          </w:p>
        </w:tc>
        <w:tc>
          <w:tcPr>
            <w:tcW w:w="4680" w:type="dxa"/>
          </w:tcPr>
          <w:p>
            <w:pPr>
              <w:spacing w:before="60" w:after="60"/>
            </w:pPr>
            <w:r>
              <w:t xml:space="preserve">Windows: Control + K. Mac: Command + K</w:t>
            </w:r>
          </w:p>
        </w:tc>
      </w:tr>
    </w:tbl>
    <w:p/>
    <w:p>
      <w:pPr>
        <w:pStyle w:val="Heading2"/>
      </w:pPr>
      <w:r>
        <w:t xml:space="preserve">Comments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Add a comment</w:t>
            </w:r>
          </w:p>
        </w:tc>
        <w:tc>
          <w:tcPr>
            <w:tcW w:w="4680" w:type="dxa"/>
          </w:tcPr>
          <w:p>
            <w:pPr>
              <w:spacing w:before="60" w:after="60"/>
            </w:pPr>
            <w:r>
              <w:t xml:space="preserve">Windows: Control + Alt + M. Mac: Command + Option + M</w:t>
            </w:r>
          </w:p>
        </w:tc>
      </w:tr>
      <w:tr>
        <w:trPr>
          <w:cantSplit/>
        </w:trPr>
        <w:tc>
          <w:tcPr>
            <w:tcW w:w="4680" w:type="dxa"/>
          </w:tcPr>
          <w:p>
            <w:pPr>
              <w:spacing w:before="60" w:after="60"/>
            </w:pPr>
            <w:r>
              <w:t xml:space="preserve">Move to the next comment</w:t>
            </w:r>
          </w:p>
        </w:tc>
        <w:tc>
          <w:tcPr>
            <w:tcW w:w="4680" w:type="dxa"/>
          </w:tcPr>
          <w:p>
            <w:pPr>
              <w:spacing w:before="60" w:after="60"/>
            </w:pPr>
            <w:r>
              <w:t xml:space="preserve">Windows: hold Control + Alt, then press N, then C. Mac: hold Control + Command, then press N, then C</w:t>
            </w:r>
          </w:p>
        </w:tc>
      </w:tr>
      <w:tr>
        <w:trPr>
          <w:cantSplit/>
        </w:trPr>
        <w:tc>
          <w:tcPr>
            <w:tcW w:w="4680" w:type="dxa"/>
          </w:tcPr>
          <w:p>
            <w:pPr>
              <w:spacing w:before="60" w:after="60"/>
            </w:pPr>
            <w:r>
              <w:t xml:space="preserve">Move to the previous comment</w:t>
            </w:r>
          </w:p>
        </w:tc>
        <w:tc>
          <w:tcPr>
            <w:tcW w:w="4680" w:type="dxa"/>
          </w:tcPr>
          <w:p>
            <w:pPr>
              <w:spacing w:before="60" w:after="60"/>
            </w:pPr>
            <w:r>
              <w:t xml:space="preserve">Windows: hold Control + Alt, then press P, then C. Mac: hold Control + Command, then press P, then C</w:t>
            </w:r>
          </w:p>
        </w:tc>
      </w:tr>
      <w:tr>
        <w:trPr>
          <w:cantSplit/>
        </w:trPr>
        <w:tc>
          <w:tcPr>
            <w:tcW w:w="4680" w:type="dxa"/>
          </w:tcPr>
          <w:p>
            <w:pPr>
              <w:spacing w:before="60" w:after="60"/>
            </w:pPr>
            <w:r>
              <w:t xml:space="preserve">Hear the current comment</w:t>
            </w:r>
          </w:p>
        </w:tc>
        <w:tc>
          <w:tcPr>
            <w:tcW w:w="4680" w:type="dxa"/>
          </w:tcPr>
          <w:p>
            <w:pPr>
              <w:spacing w:before="60" w:after="60"/>
            </w:pPr>
            <w:r>
              <w:t xml:space="preserve">Windows: hold Control + Alt, then press A, then C. Mac: hold Control + Command, then press A, then C</w:t>
            </w:r>
          </w:p>
        </w:tc>
      </w:tr>
      <w:tr>
        <w:trPr>
          <w:cantSplit/>
        </w:trPr>
        <w:tc>
          <w:tcPr>
            <w:tcW w:w="4680" w:type="dxa"/>
          </w:tcPr>
          <w:p>
            <w:pPr>
              <w:spacing w:before="60" w:after="60"/>
            </w:pPr>
            <w:r>
              <w:t xml:space="preserve">Go into the current comment to reply or resolve it</w:t>
            </w:r>
          </w:p>
        </w:tc>
        <w:tc>
          <w:tcPr>
            <w:tcW w:w="4680" w:type="dxa"/>
          </w:tcPr>
          <w:p>
            <w:pPr>
              <w:spacing w:before="60" w:after="60"/>
            </w:pPr>
            <w:r>
              <w:t xml:space="preserve">Windows: hold Control + Alt, then press E, then C. Mac: hold Control + Command, then press E, then C</w:t>
            </w:r>
          </w:p>
        </w:tc>
      </w:tr>
      <w:tr>
        <w:trPr>
          <w:cantSplit/>
        </w:trPr>
        <w:tc>
          <w:tcPr>
            <w:tcW w:w="4680" w:type="dxa"/>
          </w:tcPr>
          <w:p>
            <w:pPr>
              <w:spacing w:before="60" w:after="60"/>
            </w:pPr>
            <w:r>
              <w:t xml:space="preserve">Open all comments in the discussion thread</w:t>
            </w:r>
          </w:p>
        </w:tc>
        <w:tc>
          <w:tcPr>
            <w:tcW w:w="4680" w:type="dxa"/>
          </w:tcPr>
          <w:p>
            <w:pPr>
              <w:spacing w:before="60" w:after="60"/>
            </w:pPr>
            <w:r>
              <w:t xml:space="preserve">Windows: Control + Alt + Shift + A. Mac: Command + Option + Shift + A</w:t>
            </w:r>
          </w:p>
        </w:tc>
      </w:tr>
    </w:tbl>
    <w:p/>
    <w:p>
      <w:pPr>
        <w:pStyle w:val="Heading2"/>
      </w:pPr>
      <w:r>
        <w:t xml:space="preserve">Tables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Hear the row and column headers</w:t>
            </w:r>
          </w:p>
        </w:tc>
        <w:tc>
          <w:tcPr>
            <w:tcW w:w="4680" w:type="dxa"/>
          </w:tcPr>
          <w:p>
            <w:pPr>
              <w:spacing w:before="60" w:after="60"/>
            </w:pPr>
            <w:r>
              <w:t xml:space="preserve">Windows: hold Control + Alt + Shift, then press T, then H. Mac: hold Control + Command + Shift, then press T, then H</w:t>
            </w:r>
          </w:p>
        </w:tc>
      </w:tr>
      <w:tr>
        <w:trPr>
          <w:cantSplit/>
        </w:trPr>
        <w:tc>
          <w:tcPr>
            <w:tcW w:w="4680" w:type="dxa"/>
          </w:tcPr>
          <w:p>
            <w:pPr>
              <w:spacing w:before="60" w:after="60"/>
            </w:pPr>
            <w:r>
              <w:t xml:space="preserve">Hear which cell you are in</w:t>
            </w:r>
          </w:p>
        </w:tc>
        <w:tc>
          <w:tcPr>
            <w:tcW w:w="4680" w:type="dxa"/>
          </w:tcPr>
          <w:p>
            <w:pPr>
              <w:spacing w:before="60" w:after="60"/>
            </w:pPr>
            <w:r>
              <w:t xml:space="preserve">Windows: hold Control + Alt + Shift, then press T, then N. Mac: hold Control + Command + Shift, then press T, then N</w:t>
            </w:r>
          </w:p>
        </w:tc>
      </w:tr>
      <w:tr>
        <w:trPr>
          <w:cantSplit/>
        </w:trPr>
        <w:tc>
          <w:tcPr>
            <w:tcW w:w="4680" w:type="dxa"/>
          </w:tcPr>
          <w:p>
            <w:pPr>
              <w:spacing w:before="60" w:after="60"/>
            </w:pPr>
            <w:r>
              <w:t xml:space="preserve">Hear the row header</w:t>
            </w:r>
          </w:p>
        </w:tc>
        <w:tc>
          <w:tcPr>
            <w:tcW w:w="4680" w:type="dxa"/>
          </w:tcPr>
          <w:p>
            <w:pPr>
              <w:spacing w:before="60" w:after="60"/>
            </w:pPr>
            <w:r>
              <w:t xml:space="preserve">Windows: hold Control + Alt + Shift, then press T, then R. Mac: hold Control + Command + Shift, then press T, then R</w:t>
            </w:r>
          </w:p>
        </w:tc>
      </w:tr>
      <w:tr>
        <w:trPr>
          <w:cantSplit/>
        </w:trPr>
        <w:tc>
          <w:tcPr>
            <w:tcW w:w="4680" w:type="dxa"/>
          </w:tcPr>
          <w:p>
            <w:pPr>
              <w:spacing w:before="60" w:after="60"/>
            </w:pPr>
            <w:r>
              <w:t xml:space="preserve">Hear the column header</w:t>
            </w:r>
          </w:p>
        </w:tc>
        <w:tc>
          <w:tcPr>
            <w:tcW w:w="4680" w:type="dxa"/>
          </w:tcPr>
          <w:p>
            <w:pPr>
              <w:spacing w:before="60" w:after="60"/>
            </w:pPr>
            <w:r>
              <w:t xml:space="preserve">Windows: hold Control + Alt + Shift, then press T, then C. Mac: hold Control + Command + Shift, then press T, then C</w:t>
            </w:r>
          </w:p>
        </w:tc>
      </w:tr>
    </w:tbl>
    <w:p/>
    <w:p>
      <w:pPr>
        <w:pStyle w:val="Heading2"/>
      </w:pPr>
      <w:r>
        <w:t xml:space="preserve">Finding and checking</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Find text</w:t>
            </w:r>
          </w:p>
        </w:tc>
        <w:tc>
          <w:tcPr>
            <w:tcW w:w="4680" w:type="dxa"/>
          </w:tcPr>
          <w:p>
            <w:pPr>
              <w:spacing w:before="60" w:after="60"/>
            </w:pPr>
            <w:r>
              <w:t xml:space="preserve">Windows: Control + F. Mac: Command + F</w:t>
            </w:r>
          </w:p>
        </w:tc>
      </w:tr>
      <w:tr>
        <w:trPr>
          <w:cantSplit/>
        </w:trPr>
        <w:tc>
          <w:tcPr>
            <w:tcW w:w="4680" w:type="dxa"/>
          </w:tcPr>
          <w:p>
            <w:pPr>
              <w:spacing w:before="60" w:after="60"/>
            </w:pPr>
            <w:r>
              <w:t xml:space="preserve">Find and replace</w:t>
            </w:r>
          </w:p>
        </w:tc>
        <w:tc>
          <w:tcPr>
            <w:tcW w:w="4680" w:type="dxa"/>
          </w:tcPr>
          <w:p>
            <w:pPr>
              <w:spacing w:before="60" w:after="60"/>
            </w:pPr>
            <w:r>
              <w:t xml:space="preserve">Windows: Control + H. Mac: Command + Shift + H</w:t>
            </w:r>
          </w:p>
        </w:tc>
      </w:tr>
      <w:tr>
        <w:trPr>
          <w:cantSplit/>
        </w:trPr>
        <w:tc>
          <w:tcPr>
            <w:tcW w:w="4680" w:type="dxa"/>
          </w:tcPr>
          <w:p>
            <w:pPr>
              <w:spacing w:before="60" w:after="60"/>
            </w:pPr>
            <w:r>
              <w:t xml:space="preserve">Undo</w:t>
            </w:r>
          </w:p>
        </w:tc>
        <w:tc>
          <w:tcPr>
            <w:tcW w:w="4680" w:type="dxa"/>
          </w:tcPr>
          <w:p>
            <w:pPr>
              <w:spacing w:before="60" w:after="60"/>
            </w:pPr>
            <w:r>
              <w:t xml:space="preserve">Windows: Control + Z. Mac: Command + Z</w:t>
            </w:r>
          </w:p>
        </w:tc>
      </w:tr>
      <w:tr>
        <w:trPr>
          <w:cantSplit/>
        </w:trPr>
        <w:tc>
          <w:tcPr>
            <w:tcW w:w="4680" w:type="dxa"/>
          </w:tcPr>
          <w:p>
            <w:pPr>
              <w:spacing w:before="60" w:after="60"/>
            </w:pPr>
            <w:r>
              <w:t xml:space="preserve">Hear edits other people make while you work (live edits)</w:t>
            </w:r>
          </w:p>
        </w:tc>
        <w:tc>
          <w:tcPr>
            <w:tcW w:w="4680" w:type="dxa"/>
          </w:tcPr>
          <w:p>
            <w:pPr>
              <w:spacing w:before="60" w:after="60"/>
            </w:pPr>
            <w:r>
              <w:t xml:space="preserve">Windows: Control + Alt + Shift + R. Mac: Command + Option + Shift + R</w:t>
            </w:r>
          </w:p>
        </w:tc>
      </w:tr>
    </w:tbl>
    <w:p/>
    <w:p>
      <w:r>
        <w:t xml:space="preserve">Tip: press Control + / (Command + / on the Mac) at any time to open the shortcut list, and type a word to search it. NVDA users: Control + Alt + N is also NVDA's own start shortcut, so the "next" commands above can restart NVDA. If that happens, you can remove the shortcut key in the properties of the NVDA desktop shortcut.</w:t>
      </w:r>
    </w:p>
    <w:p>
      <w:r>
        <w:t xml:space="preserve">From Full Circle AT, fullcircleat.com. Call or text 712-250-7201.</w:t>
      </w:r>
    </w:p>
    <w:sectPr>
      <w:pgSz w:w="12240" w:h="15840"/>
      <w:pgMar w:top="1080" w:right="1080" w:bottom="1080" w:left="108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abstractNum w:abstractNumId="1">
    <w:lvl w:ilvl="0">
      <w:start w:val="1"/>
      <w:numFmt w:val="decimal"/>
      <w:lvlText w:val="%1."/>
      <w:lvlJc w:val="left"/>
      <w:pPr>
        <w:ind w:left="720" w:hanging="360"/>
      </w:pPr>
    </w:lvl>
  </w:abstractNum>
  <w:num w:numId="1">
    <w:abstractNumId w:val="0"/>
  </w:num>
  <w:num w:numId="2">
    <w:abstractNumId w:val="1"/>
  </w:num>
</w:numbering>
</file>

<file path=word/settings.xml><?xml version="1.0" encoding="utf-8"?>
<w:settings xmlns:w="http://schemas.openxmlformats.org/wordprocessingml/2006/main">
  <w:displayBackgroundShape/>
</w:settings>
</file>

<file path=word/styles.xml><?xml version="1.0" encoding="utf-8"?>
<w:styles xmlns:w="http://schemas.openxmlformats.org/wordprocessingml/2006/main">
  <w:docDefaults>
    <w:rPrDefault>
      <w:rPr>
        <w:rFonts w:ascii="Arial" w:hAnsi="Arial" w:cs="Arial"/>
        <w:sz w:val="28"/>
        <w:szCs w:val="28"/>
        <w:lang w:val="en-US"/>
      </w:rPr>
    </w:rPrDefault>
    <w:pPrDefault>
      <w:pPr>
        <w:spacing w:after="160" w:line="300" w:lineRule="auto"/>
      </w:pPr>
    </w:pPrDefault>
  </w:docDefault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color w:val="3B2A80"/>
      <w:sz w:val="44"/>
    </w:rPr>
  </w:style>
  <w:style w:type="paragraph" w:styleId="Heading2">
    <w:name w:val="heading 2"/>
    <w:basedOn w:val="Normal"/>
    <w:next w:val="Normal"/>
    <w:uiPriority w:val="9"/>
    <w:qFormat/>
    <w:pPr>
      <w:keepNext/>
      <w:spacing w:before="360" w:after="120"/>
      <w:outlineLvl w:val="1"/>
    </w:pPr>
    <w:rPr>
      <w:b/>
      <w:color w:val="3B2A80"/>
      <w:sz w:val="34"/>
    </w:rPr>
  </w:style>
  <w:style w:type="paragraph" w:styleId="Heading3">
    <w:name w:val="heading 3"/>
    <w:basedOn w:val="Normal"/>
    <w:next w:val="Normal"/>
    <w:uiPriority w:val="9"/>
    <w:qFormat/>
    <w:pPr>
      <w:keepNext/>
      <w:spacing w:before="360" w:after="120"/>
      <w:outlineLvl w:val="2"/>
    </w:pPr>
    <w:rPr>
      <w:b/>
      <w:color w:val="3B2A80"/>
      <w:sz w:val="30"/>
    </w:rPr>
  </w:style>
  <w:style w:type="paragraph" w:styleId="ListParagraph">
    <w:name w:val="List Paragraph"/>
    <w:basedOn w:val="Normal"/>
    <w:pPr>
      <w:ind w:left="720"/>
      <w:spacing w:after="80"/>
    </w:pPr>
  </w:style>
  <w:style w:type="table" w:styleId="TableGrid">
    <w:name w:val="Table Grid"/>
    <w:tblPr>
      <w:tblBorders>
        <w:top w:val="single" w:sz="8" w:color="444444"/>
        <w:left w:val="single" w:sz="8" w:color="444444"/>
        <w:bottom w:val="single" w:sz="8" w:color="444444"/>
        <w:right w:val="single" w:sz="8" w:color="444444"/>
        <w:insideH w:val="single" w:sz="4" w:color="444444"/>
        <w:insideV w:val="single" w:sz="4" w:color="444444"/>
      </w:tblBorders>
      <w:tblCellMar>
        <w:left w:w="108"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core.xml><?xml version="1.0" encoding="utf-8"?>
<cp:coreProperties xmlns:cp="http://schemas.openxmlformats.org/package/2006/metadata/core-properties" xmlns:dc="http://purl.org/dc/elements/1.1/" xmlns:dcterms="http://purl.org/dc/terms/" xmlns:xsi="http://www.w3.org/2001/XMLSchema-instance">
  <dc:title>Google Docs with a screen reader: keyboard shortcuts</dc:title>
  <dc:creator>Full Circle AT</dc:creator>
  <dc:language>en-US</dc:language>
  <dcterms:created xsi:type="dcterms:W3CDTF">2026-10-26T01:03:54Z</dcterms:created>
  <dcterms:modified xsi:type="dcterms:W3CDTF">2026-10-26T01:03:54Z</dcterms:modified>
</cp:coreProperties>
</file>