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VoiceOver en la Mac: atajos de teclado</w:t>
      </w:r>
    </w:p>
    <w:p>
      <w:r>
        <w:t xml:space="preserve">Una guía rápida para quienes están aprendiendo a usar VoiceOver, el lector de pantalla integrado en la Mac. Incluye los comandos de uso diario para macOS 14 Sonoma y macOS 15 Sequoia.</w:t>
      </w:r>
    </w:p>
    <w:p>
      <w:r>
        <w:t xml:space="preserve">En esta guía, VO significa las teclas de VoiceOver: Control y Opción presionadas al mismo tiempo. También puede configurar Bloq Mayús para que funcione como las teclas VO en la Utilidad VoiceOver. En la mayoría de los teclados de Mac, los comandos que usan las teclas F1 a F12 también necesitan la tecla Fn, así que incluimos Fn donde Apple lo indica.</w:t>
      </w:r>
    </w:p>
    <w:p>
      <w:pPr>
        <w:pStyle w:val="Heading2"/>
      </w:pPr>
      <w:r>
        <w:t xml:space="preserve">Primeros pasos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Activar o desactivar VoiceOver</w:t>
            </w:r>
          </w:p>
        </w:tc>
        <w:tc>
          <w:tcPr>
            <w:tcW w:w="4680" w:type="dxa"/>
          </w:tcPr>
          <w:p>
            <w:pPr>
              <w:spacing w:before="60" w:after="60"/>
            </w:pPr>
            <w:r>
              <w:t xml:space="preserve">Comando + F5</w:t>
            </w:r>
          </w:p>
        </w:tc>
      </w:tr>
      <w:tr>
        <w:trPr>
          <w:cantSplit/>
        </w:trPr>
        <w:tc>
          <w:tcPr>
            <w:tcW w:w="4680" w:type="dxa"/>
          </w:tcPr>
          <w:p>
            <w:pPr>
              <w:spacing w:before="60" w:after="60"/>
            </w:pPr>
            <w:r>
              <w:t xml:space="preserve">Activar o desactivar VoiceOver en una Mac con Touch ID</w:t>
            </w:r>
          </w:p>
        </w:tc>
        <w:tc>
          <w:tcPr>
            <w:tcW w:w="4680" w:type="dxa"/>
          </w:tcPr>
          <w:p>
            <w:pPr>
              <w:spacing w:before="60" w:after="60"/>
            </w:pPr>
            <w:r>
              <w:t xml:space="preserve">Mantenga presionada Comando y presione Touch ID tres veces rápidamente</w:t>
            </w:r>
          </w:p>
        </w:tc>
      </w:tr>
      <w:tr>
        <w:trPr>
          <w:cantSplit/>
        </w:trPr>
        <w:tc>
          <w:tcPr>
            <w:tcW w:w="4680" w:type="dxa"/>
          </w:tcPr>
          <w:p>
            <w:pPr>
              <w:spacing w:before="60" w:after="60"/>
            </w:pPr>
            <w:r>
              <w:t xml:space="preserve">Hacer que VoiceOver deje de hablar</w:t>
            </w:r>
          </w:p>
        </w:tc>
        <w:tc>
          <w:tcPr>
            <w:tcW w:w="4680" w:type="dxa"/>
          </w:tcPr>
          <w:p>
            <w:pPr>
              <w:spacing w:before="60" w:after="60"/>
            </w:pPr>
            <w:r>
              <w:t xml:space="preserve">Control</w:t>
            </w:r>
          </w:p>
        </w:tc>
      </w:tr>
      <w:tr>
        <w:trPr>
          <w:cantSplit/>
        </w:trPr>
        <w:tc>
          <w:tcPr>
            <w:tcW w:w="4680" w:type="dxa"/>
          </w:tcPr>
          <w:p>
            <w:pPr>
              <w:spacing w:before="60" w:after="60"/>
            </w:pPr>
            <w:r>
              <w:t xml:space="preserve">Iniciar la ayuda del teclado (presione Escape para salir)</w:t>
            </w:r>
          </w:p>
        </w:tc>
        <w:tc>
          <w:tcPr>
            <w:tcW w:w="4680" w:type="dxa"/>
          </w:tcPr>
          <w:p>
            <w:pPr>
              <w:spacing w:before="60" w:after="60"/>
            </w:pPr>
            <w:r>
              <w:t xml:space="preserve">VO + K</w:t>
            </w:r>
          </w:p>
        </w:tc>
      </w:tr>
      <w:tr>
        <w:trPr>
          <w:cantSplit/>
        </w:trPr>
        <w:tc>
          <w:tcPr>
            <w:tcW w:w="4680" w:type="dxa"/>
          </w:tcPr>
          <w:p>
            <w:pPr>
              <w:spacing w:before="60" w:after="60"/>
            </w:pPr>
            <w:r>
              <w:t xml:space="preserve">Abrir el menú Ayuda de VoiceOver</w:t>
            </w:r>
          </w:p>
        </w:tc>
        <w:tc>
          <w:tcPr>
            <w:tcW w:w="4680" w:type="dxa"/>
          </w:tcPr>
          <w:p>
            <w:pPr>
              <w:spacing w:before="60" w:after="60"/>
            </w:pPr>
            <w:r>
              <w:t xml:space="preserve">VO + H</w:t>
            </w:r>
          </w:p>
        </w:tc>
      </w:tr>
      <w:tr>
        <w:trPr>
          <w:cantSplit/>
        </w:trPr>
        <w:tc>
          <w:tcPr>
            <w:tcW w:w="4680" w:type="dxa"/>
          </w:tcPr>
          <w:p>
            <w:pPr>
              <w:spacing w:before="60" w:after="60"/>
            </w:pPr>
            <w:r>
              <w:t xml:space="preserve">Abrir la Utilidad VoiceOver para cambiar la configuración</w:t>
            </w:r>
          </w:p>
        </w:tc>
        <w:tc>
          <w:tcPr>
            <w:tcW w:w="4680" w:type="dxa"/>
          </w:tcPr>
          <w:p>
            <w:pPr>
              <w:spacing w:before="60" w:after="60"/>
            </w:pPr>
            <w:r>
              <w:t xml:space="preserve">VO + Fn + F8</w:t>
            </w:r>
          </w:p>
        </w:tc>
      </w:tr>
      <w:tr>
        <w:trPr>
          <w:cantSplit/>
        </w:trPr>
        <w:tc>
          <w:tcPr>
            <w:tcW w:w="4680" w:type="dxa"/>
          </w:tcPr>
          <w:p>
            <w:pPr>
              <w:spacing w:before="60" w:after="60"/>
            </w:pPr>
            <w:r>
              <w:t xml:space="preserve">Bloquear o desbloquear las teclas VO para no tener que mantenerlas presionadas</w:t>
            </w:r>
          </w:p>
        </w:tc>
        <w:tc>
          <w:tcPr>
            <w:tcW w:w="4680" w:type="dxa"/>
          </w:tcPr>
          <w:p>
            <w:pPr>
              <w:spacing w:before="60" w:after="60"/>
            </w:pPr>
            <w:r>
              <w:t xml:space="preserve">VO + Punto y coma</w:t>
            </w:r>
          </w:p>
        </w:tc>
      </w:tr>
      <w:tr>
        <w:trPr>
          <w:cantSplit/>
        </w:trPr>
        <w:tc>
          <w:tcPr>
            <w:tcW w:w="4680" w:type="dxa"/>
          </w:tcPr>
          <w:p>
            <w:pPr>
              <w:spacing w:before="60" w:after="60"/>
            </w:pPr>
            <w:r>
              <w:t xml:space="preserve">Repetir lo último que dijo VoiceOver</w:t>
            </w:r>
          </w:p>
        </w:tc>
        <w:tc>
          <w:tcPr>
            <w:tcW w:w="4680" w:type="dxa"/>
          </w:tcPr>
          <w:p>
            <w:pPr>
              <w:spacing w:before="60" w:after="60"/>
            </w:pPr>
            <w:r>
              <w:t xml:space="preserve">VO + Z</w:t>
            </w:r>
          </w:p>
        </w:tc>
      </w:tr>
      <w:tr>
        <w:trPr>
          <w:cantSplit/>
        </w:trPr>
        <w:tc>
          <w:tcPr>
            <w:tcW w:w="4680" w:type="dxa"/>
          </w:tcPr>
          <w:p>
            <w:pPr>
              <w:spacing w:before="60" w:after="60"/>
            </w:pPr>
            <w:r>
              <w:t xml:space="preserve">Copiar en el portapapeles lo último que dijo VoiceOver</w:t>
            </w:r>
          </w:p>
        </w:tc>
        <w:tc>
          <w:tcPr>
            <w:tcW w:w="4680" w:type="dxa"/>
          </w:tcPr>
          <w:p>
            <w:pPr>
              <w:spacing w:before="60" w:after="60"/>
            </w:pPr>
            <w:r>
              <w:t xml:space="preserve">VO + Mayúsculas + C</w:t>
            </w:r>
          </w:p>
        </w:tc>
      </w:tr>
    </w:tbl>
    <w:p/>
    <w:p>
      <w:pPr>
        <w:pStyle w:val="Heading2"/>
      </w:pPr>
      <w:r>
        <w:t xml:space="preserve">Cómo moverse</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al siguiente elemento</w:t>
            </w:r>
          </w:p>
        </w:tc>
        <w:tc>
          <w:tcPr>
            <w:tcW w:w="4680" w:type="dxa"/>
          </w:tcPr>
          <w:p>
            <w:pPr>
              <w:spacing w:before="60" w:after="60"/>
            </w:pPr>
            <w:r>
              <w:t xml:space="preserve">VO + Flecha derecha</w:t>
            </w:r>
          </w:p>
        </w:tc>
      </w:tr>
      <w:tr>
        <w:trPr>
          <w:cantSplit/>
        </w:trPr>
        <w:tc>
          <w:tcPr>
            <w:tcW w:w="4680" w:type="dxa"/>
          </w:tcPr>
          <w:p>
            <w:pPr>
              <w:spacing w:before="60" w:after="60"/>
            </w:pPr>
            <w:r>
              <w:t xml:space="preserve">Ir al elemento anterior</w:t>
            </w:r>
          </w:p>
        </w:tc>
        <w:tc>
          <w:tcPr>
            <w:tcW w:w="4680" w:type="dxa"/>
          </w:tcPr>
          <w:p>
            <w:pPr>
              <w:spacing w:before="60" w:after="60"/>
            </w:pPr>
            <w:r>
              <w:t xml:space="preserve">VO + Flecha izquierda</w:t>
            </w:r>
          </w:p>
        </w:tc>
      </w:tr>
      <w:tr>
        <w:trPr>
          <w:cantSplit/>
        </w:trPr>
        <w:tc>
          <w:tcPr>
            <w:tcW w:w="4680" w:type="dxa"/>
          </w:tcPr>
          <w:p>
            <w:pPr>
              <w:spacing w:before="60" w:after="60"/>
            </w:pPr>
            <w:r>
              <w:t xml:space="preserve">Moverse hacia arriba o hacia abajo</w:t>
            </w:r>
          </w:p>
        </w:tc>
        <w:tc>
          <w:tcPr>
            <w:tcW w:w="4680" w:type="dxa"/>
          </w:tcPr>
          <w:p>
            <w:pPr>
              <w:spacing w:before="60" w:after="60"/>
            </w:pPr>
            <w:r>
              <w:t xml:space="preserve">VO + Flecha arriba o VO + Flecha abajo</w:t>
            </w:r>
          </w:p>
        </w:tc>
      </w:tr>
      <w:tr>
        <w:trPr>
          <w:cantSplit/>
        </w:trPr>
        <w:tc>
          <w:tcPr>
            <w:tcW w:w="4680" w:type="dxa"/>
          </w:tcPr>
          <w:p>
            <w:pPr>
              <w:spacing w:before="60" w:after="60"/>
            </w:pPr>
            <w:r>
              <w:t xml:space="preserve">Empezar a interactuar con un grupo, como una lista, una tabla o un área de texto</w:t>
            </w:r>
          </w:p>
        </w:tc>
        <w:tc>
          <w:tcPr>
            <w:tcW w:w="4680" w:type="dxa"/>
          </w:tcPr>
          <w:p>
            <w:pPr>
              <w:spacing w:before="60" w:after="60"/>
            </w:pPr>
            <w:r>
              <w:t xml:space="preserve">VO + Mayúsculas + Flecha abajo</w:t>
            </w:r>
          </w:p>
        </w:tc>
      </w:tr>
      <w:tr>
        <w:trPr>
          <w:cantSplit/>
        </w:trPr>
        <w:tc>
          <w:tcPr>
            <w:tcW w:w="4680" w:type="dxa"/>
          </w:tcPr>
          <w:p>
            <w:pPr>
              <w:spacing w:before="60" w:after="60"/>
            </w:pPr>
            <w:r>
              <w:t xml:space="preserve">Dejar de interactuar con un grupo</w:t>
            </w:r>
          </w:p>
        </w:tc>
        <w:tc>
          <w:tcPr>
            <w:tcW w:w="4680" w:type="dxa"/>
          </w:tcPr>
          <w:p>
            <w:pPr>
              <w:spacing w:before="60" w:after="60"/>
            </w:pPr>
            <w:r>
              <w:t xml:space="preserve">VO + Mayúsculas + Flecha arriba</w:t>
            </w:r>
          </w:p>
        </w:tc>
      </w:tr>
      <w:tr>
        <w:trPr>
          <w:cantSplit/>
        </w:trPr>
        <w:tc>
          <w:tcPr>
            <w:tcW w:w="4680" w:type="dxa"/>
          </w:tcPr>
          <w:p>
            <w:pPr>
              <w:spacing w:before="60" w:after="60"/>
            </w:pPr>
            <w:r>
              <w:t xml:space="preserve">Activar el elemento actual, como cuando hace clic en un botón</w:t>
            </w:r>
          </w:p>
        </w:tc>
        <w:tc>
          <w:tcPr>
            <w:tcW w:w="4680" w:type="dxa"/>
          </w:tcPr>
          <w:p>
            <w:pPr>
              <w:spacing w:before="60" w:after="60"/>
            </w:pPr>
            <w:r>
              <w:t xml:space="preserve">VO + Espacio</w:t>
            </w:r>
          </w:p>
        </w:tc>
      </w:tr>
      <w:tr>
        <w:trPr>
          <w:cantSplit/>
        </w:trPr>
        <w:tc>
          <w:tcPr>
            <w:tcW w:w="4680" w:type="dxa"/>
          </w:tcPr>
          <w:p>
            <w:pPr>
              <w:spacing w:before="60" w:after="60"/>
            </w:pPr>
            <w:r>
              <w:t xml:space="preserve">Ir a la parte superior de la ventana</w:t>
            </w:r>
          </w:p>
        </w:tc>
        <w:tc>
          <w:tcPr>
            <w:tcW w:w="4680" w:type="dxa"/>
          </w:tcPr>
          <w:p>
            <w:pPr>
              <w:spacing w:before="60" w:after="60"/>
            </w:pPr>
            <w:r>
              <w:t xml:space="preserve">VO + Comando + Inicio (VO + Comando + Fn + Flecha izquierda en teclados sin tecla Inicio)</w:t>
            </w:r>
          </w:p>
        </w:tc>
      </w:tr>
      <w:tr>
        <w:trPr>
          <w:cantSplit/>
        </w:trPr>
        <w:tc>
          <w:tcPr>
            <w:tcW w:w="4680" w:type="dxa"/>
          </w:tcPr>
          <w:p>
            <w:pPr>
              <w:spacing w:before="60" w:after="60"/>
            </w:pPr>
            <w:r>
              <w:t xml:space="preserve">Ir a la parte inferior de la ventana</w:t>
            </w:r>
          </w:p>
        </w:tc>
        <w:tc>
          <w:tcPr>
            <w:tcW w:w="4680" w:type="dxa"/>
          </w:tcPr>
          <w:p>
            <w:pPr>
              <w:spacing w:before="60" w:after="60"/>
            </w:pPr>
            <w:r>
              <w:t xml:space="preserve">VO + Comando + Fin (VO + Comando + Fn + Flecha derecha en teclados sin tecla Fin)</w:t>
            </w:r>
          </w:p>
        </w:tc>
      </w:tr>
      <w:tr>
        <w:trPr>
          <w:cantSplit/>
        </w:trPr>
        <w:tc>
          <w:tcPr>
            <w:tcW w:w="4680" w:type="dxa"/>
          </w:tcPr>
          <w:p>
            <w:pPr>
              <w:spacing w:before="60" w:after="60"/>
            </w:pPr>
            <w:r>
              <w:t xml:space="preserve">Mover el foco del teclado al siguiente control</w:t>
            </w:r>
          </w:p>
        </w:tc>
        <w:tc>
          <w:tcPr>
            <w:tcW w:w="4680" w:type="dxa"/>
          </w:tcPr>
          <w:p>
            <w:pPr>
              <w:spacing w:before="60" w:after="60"/>
            </w:pPr>
            <w:r>
              <w:t xml:space="preserve">Tabulador</w:t>
            </w:r>
          </w:p>
        </w:tc>
      </w:tr>
      <w:tr>
        <w:trPr>
          <w:cantSplit/>
        </w:trPr>
        <w:tc>
          <w:tcPr>
            <w:tcW w:w="4680" w:type="dxa"/>
          </w:tcPr>
          <w:p>
            <w:pPr>
              <w:spacing w:before="60" w:after="60"/>
            </w:pPr>
            <w:r>
              <w:t xml:space="preserve">Mover el foco del teclado al control anterior</w:t>
            </w:r>
          </w:p>
        </w:tc>
        <w:tc>
          <w:tcPr>
            <w:tcW w:w="4680" w:type="dxa"/>
          </w:tcPr>
          <w:p>
            <w:pPr>
              <w:spacing w:before="60" w:after="60"/>
            </w:pPr>
            <w:r>
              <w:t xml:space="preserve">Mayúsculas + Tabulador</w:t>
            </w:r>
          </w:p>
        </w:tc>
      </w:tr>
    </w:tbl>
    <w:p/>
    <w:p>
      <w:pPr>
        <w:pStyle w:val="Heading2"/>
      </w:pPr>
      <w:r>
        <w:t xml:space="preserve">Leer texto</w:t>
      </w:r>
    </w:p>
    <w:p>
      <w:r>
        <w:t xml:space="preserve">Para la mayoría de estos comandos, primero interactúe con el área de texto usando VO + Mayúsculas + Flecha abajo.</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Leer todo desde el cursor de VoiceOver en adelante</w:t>
            </w:r>
          </w:p>
        </w:tc>
        <w:tc>
          <w:tcPr>
            <w:tcW w:w="4680" w:type="dxa"/>
          </w:tcPr>
          <w:p>
            <w:pPr>
              <w:spacing w:before="60" w:after="60"/>
            </w:pPr>
            <w:r>
              <w:t xml:space="preserve">VO + A</w:t>
            </w:r>
          </w:p>
        </w:tc>
      </w:tr>
      <w:tr>
        <w:trPr>
          <w:cantSplit/>
        </w:trPr>
        <w:tc>
          <w:tcPr>
            <w:tcW w:w="4680" w:type="dxa"/>
          </w:tcPr>
          <w:p>
            <w:pPr>
              <w:spacing w:before="60" w:after="60"/>
            </w:pPr>
            <w:r>
              <w:t xml:space="preserve">Leer la línea actual</w:t>
            </w:r>
          </w:p>
        </w:tc>
        <w:tc>
          <w:tcPr>
            <w:tcW w:w="4680" w:type="dxa"/>
          </w:tcPr>
          <w:p>
            <w:pPr>
              <w:spacing w:before="60" w:after="60"/>
            </w:pPr>
            <w:r>
              <w:t xml:space="preserve">VO + L</w:t>
            </w:r>
          </w:p>
        </w:tc>
      </w:tr>
      <w:tr>
        <w:trPr>
          <w:cantSplit/>
        </w:trPr>
        <w:tc>
          <w:tcPr>
            <w:tcW w:w="4680" w:type="dxa"/>
          </w:tcPr>
          <w:p>
            <w:pPr>
              <w:spacing w:before="60" w:after="60"/>
            </w:pPr>
            <w:r>
              <w:t xml:space="preserve">Leer la oración actual</w:t>
            </w:r>
          </w:p>
        </w:tc>
        <w:tc>
          <w:tcPr>
            <w:tcW w:w="4680" w:type="dxa"/>
          </w:tcPr>
          <w:p>
            <w:pPr>
              <w:spacing w:before="60" w:after="60"/>
            </w:pPr>
            <w:r>
              <w:t xml:space="preserve">VO + S</w:t>
            </w:r>
          </w:p>
        </w:tc>
      </w:tr>
      <w:tr>
        <w:trPr>
          <w:cantSplit/>
        </w:trPr>
        <w:tc>
          <w:tcPr>
            <w:tcW w:w="4680" w:type="dxa"/>
          </w:tcPr>
          <w:p>
            <w:pPr>
              <w:spacing w:before="60" w:after="60"/>
            </w:pPr>
            <w:r>
              <w:t xml:space="preserve">Leer el párrafo actual</w:t>
            </w:r>
          </w:p>
        </w:tc>
        <w:tc>
          <w:tcPr>
            <w:tcW w:w="4680" w:type="dxa"/>
          </w:tcPr>
          <w:p>
            <w:pPr>
              <w:spacing w:before="60" w:after="60"/>
            </w:pPr>
            <w:r>
              <w:t xml:space="preserve">VO + P</w:t>
            </w:r>
          </w:p>
        </w:tc>
      </w:tr>
      <w:tr>
        <w:trPr>
          <w:cantSplit/>
        </w:trPr>
        <w:tc>
          <w:tcPr>
            <w:tcW w:w="4680" w:type="dxa"/>
          </w:tcPr>
          <w:p>
            <w:pPr>
              <w:spacing w:before="60" w:after="60"/>
            </w:pPr>
            <w:r>
              <w:t xml:space="preserve">Leer la palabra actual</w:t>
            </w:r>
          </w:p>
        </w:tc>
        <w:tc>
          <w:tcPr>
            <w:tcW w:w="4680" w:type="dxa"/>
          </w:tcPr>
          <w:p>
            <w:pPr>
              <w:spacing w:before="60" w:after="60"/>
            </w:pPr>
            <w:r>
              <w:t xml:space="preserve">VO + W</w:t>
            </w:r>
          </w:p>
        </w:tc>
      </w:tr>
      <w:tr>
        <w:trPr>
          <w:cantSplit/>
        </w:trPr>
        <w:tc>
          <w:tcPr>
            <w:tcW w:w="4680" w:type="dxa"/>
          </w:tcPr>
          <w:p>
            <w:pPr>
              <w:spacing w:before="60" w:after="60"/>
            </w:pPr>
            <w:r>
              <w:t xml:space="preserve">Leer el carácter actual</w:t>
            </w:r>
          </w:p>
        </w:tc>
        <w:tc>
          <w:tcPr>
            <w:tcW w:w="4680" w:type="dxa"/>
          </w:tcPr>
          <w:p>
            <w:pPr>
              <w:spacing w:before="60" w:after="60"/>
            </w:pPr>
            <w:r>
              <w:t xml:space="preserve">VO + C</w:t>
            </w:r>
          </w:p>
        </w:tc>
      </w:tr>
      <w:tr>
        <w:trPr>
          <w:cantSplit/>
        </w:trPr>
        <w:tc>
          <w:tcPr>
            <w:tcW w:w="4680" w:type="dxa"/>
          </w:tcPr>
          <w:p>
            <w:pPr>
              <w:spacing w:before="60" w:after="60"/>
            </w:pPr>
            <w:r>
              <w:t xml:space="preserve">Leer el carácter actual de forma fonética, como "a, alfa"</w:t>
            </w:r>
          </w:p>
        </w:tc>
        <w:tc>
          <w:tcPr>
            <w:tcW w:w="4680" w:type="dxa"/>
          </w:tcPr>
          <w:p>
            <w:pPr>
              <w:spacing w:before="60" w:after="60"/>
            </w:pPr>
            <w:r>
              <w:t xml:space="preserve">VO + C, luego C otra vez rápidamente</w:t>
            </w:r>
          </w:p>
        </w:tc>
      </w:tr>
      <w:tr>
        <w:trPr>
          <w:cantSplit/>
        </w:trPr>
        <w:tc>
          <w:tcPr>
            <w:tcW w:w="4680" w:type="dxa"/>
          </w:tcPr>
          <w:p>
            <w:pPr>
              <w:spacing w:before="60" w:after="60"/>
            </w:pPr>
            <w:r>
              <w:t xml:space="preserve">Leer la línea siguiente o la anterior</w:t>
            </w:r>
          </w:p>
        </w:tc>
        <w:tc>
          <w:tcPr>
            <w:tcW w:w="4680" w:type="dxa"/>
          </w:tcPr>
          <w:p>
            <w:pPr>
              <w:spacing w:before="60" w:after="60"/>
            </w:pPr>
            <w:r>
              <w:t xml:space="preserve">VO + Flecha abajo o VO + Flecha arriba</w:t>
            </w:r>
          </w:p>
        </w:tc>
      </w:tr>
      <w:tr>
        <w:trPr>
          <w:cantSplit/>
        </w:trPr>
        <w:tc>
          <w:tcPr>
            <w:tcW w:w="4680" w:type="dxa"/>
          </w:tcPr>
          <w:p>
            <w:pPr>
              <w:spacing w:before="60" w:after="60"/>
            </w:pPr>
            <w:r>
              <w:t xml:space="preserve">Leer todo lo que se ve en la ventana</w:t>
            </w:r>
          </w:p>
        </w:tc>
        <w:tc>
          <w:tcPr>
            <w:tcW w:w="4680" w:type="dxa"/>
          </w:tcPr>
          <w:p>
            <w:pPr>
              <w:spacing w:before="60" w:after="60"/>
            </w:pPr>
            <w:r>
              <w:t xml:space="preserve">VO + Mayúsculas + W</w:t>
            </w:r>
          </w:p>
        </w:tc>
      </w:tr>
    </w:tbl>
    <w:p/>
    <w:p>
      <w:pPr>
        <w:pStyle w:val="Heading2"/>
      </w:pPr>
      <w:r>
        <w:t xml:space="preserve">Cómo orientarse en la Mac</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 la barra de menús</w:t>
            </w:r>
          </w:p>
        </w:tc>
        <w:tc>
          <w:tcPr>
            <w:tcW w:w="4680" w:type="dxa"/>
          </w:tcPr>
          <w:p>
            <w:pPr>
              <w:spacing w:before="60" w:after="60"/>
            </w:pPr>
            <w:r>
              <w:t xml:space="preserve">VO + M</w:t>
            </w:r>
          </w:p>
        </w:tc>
      </w:tr>
      <w:tr>
        <w:trPr>
          <w:cantSplit/>
        </w:trPr>
        <w:tc>
          <w:tcPr>
            <w:tcW w:w="4680" w:type="dxa"/>
          </w:tcPr>
          <w:p>
            <w:pPr>
              <w:spacing w:before="60" w:after="60"/>
            </w:pPr>
            <w:r>
              <w:t xml:space="preserve">Ir a los menús de estado, a la derecha de la barra de menús</w:t>
            </w:r>
          </w:p>
        </w:tc>
        <w:tc>
          <w:tcPr>
            <w:tcW w:w="4680" w:type="dxa"/>
          </w:tcPr>
          <w:p>
            <w:pPr>
              <w:spacing w:before="60" w:after="60"/>
            </w:pPr>
            <w:r>
              <w:t xml:space="preserve">VO + M, luego M otra vez rápidamente</w:t>
            </w:r>
          </w:p>
        </w:tc>
      </w:tr>
      <w:tr>
        <w:trPr>
          <w:cantSplit/>
        </w:trPr>
        <w:tc>
          <w:tcPr>
            <w:tcW w:w="4680" w:type="dxa"/>
          </w:tcPr>
          <w:p>
            <w:pPr>
              <w:spacing w:before="60" w:after="60"/>
            </w:pPr>
            <w:r>
              <w:t xml:space="preserve">Ir al Dock</w:t>
            </w:r>
          </w:p>
        </w:tc>
        <w:tc>
          <w:tcPr>
            <w:tcW w:w="4680" w:type="dxa"/>
          </w:tcPr>
          <w:p>
            <w:pPr>
              <w:spacing w:before="60" w:after="60"/>
            </w:pPr>
            <w:r>
              <w:t xml:space="preserve">VO + D</w:t>
            </w:r>
          </w:p>
        </w:tc>
      </w:tr>
      <w:tr>
        <w:trPr>
          <w:cantSplit/>
        </w:trPr>
        <w:tc>
          <w:tcPr>
            <w:tcW w:w="4680" w:type="dxa"/>
          </w:tcPr>
          <w:p>
            <w:pPr>
              <w:spacing w:before="60" w:after="60"/>
            </w:pPr>
            <w:r>
              <w:t xml:space="preserve">Escuchar un resumen de las aplicaciones abiertas</w:t>
            </w:r>
          </w:p>
        </w:tc>
        <w:tc>
          <w:tcPr>
            <w:tcW w:w="4680" w:type="dxa"/>
          </w:tcPr>
          <w:p>
            <w:pPr>
              <w:spacing w:before="60" w:after="60"/>
            </w:pPr>
            <w:r>
              <w:t xml:space="preserve">VO + Fn + F1</w:t>
            </w:r>
          </w:p>
        </w:tc>
      </w:tr>
      <w:tr>
        <w:trPr>
          <w:cantSplit/>
        </w:trPr>
        <w:tc>
          <w:tcPr>
            <w:tcW w:w="4680" w:type="dxa"/>
          </w:tcPr>
          <w:p>
            <w:pPr>
              <w:spacing w:before="60" w:after="60"/>
            </w:pPr>
            <w:r>
              <w:t xml:space="preserve">Abrir el Selector de aplicaciones para cambiar de aplicación</w:t>
            </w:r>
          </w:p>
        </w:tc>
        <w:tc>
          <w:tcPr>
            <w:tcW w:w="4680" w:type="dxa"/>
          </w:tcPr>
          <w:p>
            <w:pPr>
              <w:spacing w:before="60" w:after="60"/>
            </w:pPr>
            <w:r>
              <w:t xml:space="preserve">VO + Fn + F1, luego F1 otra vez rápidamente</w:t>
            </w:r>
          </w:p>
        </w:tc>
      </w:tr>
      <w:tr>
        <w:trPr>
          <w:cantSplit/>
        </w:trPr>
        <w:tc>
          <w:tcPr>
            <w:tcW w:w="4680" w:type="dxa"/>
          </w:tcPr>
          <w:p>
            <w:pPr>
              <w:spacing w:before="60" w:after="60"/>
            </w:pPr>
            <w:r>
              <w:t xml:space="preserve">Escuchar un resumen de la ventana actual</w:t>
            </w:r>
          </w:p>
        </w:tc>
        <w:tc>
          <w:tcPr>
            <w:tcW w:w="4680" w:type="dxa"/>
          </w:tcPr>
          <w:p>
            <w:pPr>
              <w:spacing w:before="60" w:after="60"/>
            </w:pPr>
            <w:r>
              <w:t xml:space="preserve">VO + Fn + F2</w:t>
            </w:r>
          </w:p>
        </w:tc>
      </w:tr>
      <w:tr>
        <w:trPr>
          <w:cantSplit/>
        </w:trPr>
        <w:tc>
          <w:tcPr>
            <w:tcW w:w="4680" w:type="dxa"/>
          </w:tcPr>
          <w:p>
            <w:pPr>
              <w:spacing w:before="60" w:after="60"/>
            </w:pPr>
            <w:r>
              <w:t xml:space="preserve">Abrir el Selector de ventanas</w:t>
            </w:r>
          </w:p>
        </w:tc>
        <w:tc>
          <w:tcPr>
            <w:tcW w:w="4680" w:type="dxa"/>
          </w:tcPr>
          <w:p>
            <w:pPr>
              <w:spacing w:before="60" w:after="60"/>
            </w:pPr>
            <w:r>
              <w:t xml:space="preserve">VO + Fn + F2, luego F2 otra vez rápidamente</w:t>
            </w:r>
          </w:p>
        </w:tc>
      </w:tr>
      <w:tr>
        <w:trPr>
          <w:cantSplit/>
        </w:trPr>
        <w:tc>
          <w:tcPr>
            <w:tcW w:w="4680" w:type="dxa"/>
          </w:tcPr>
          <w:p>
            <w:pPr>
              <w:spacing w:before="60" w:after="60"/>
            </w:pPr>
            <w:r>
              <w:t xml:space="preserve">Describir el elemento que está en el cursor de VoiceOver</w:t>
            </w:r>
          </w:p>
        </w:tc>
        <w:tc>
          <w:tcPr>
            <w:tcW w:w="4680" w:type="dxa"/>
          </w:tcPr>
          <w:p>
            <w:pPr>
              <w:spacing w:before="60" w:after="60"/>
            </w:pPr>
            <w:r>
              <w:t xml:space="preserve">VO + Fn + F3</w:t>
            </w:r>
          </w:p>
        </w:tc>
      </w:tr>
      <w:tr>
        <w:trPr>
          <w:cantSplit/>
        </w:trPr>
        <w:tc>
          <w:tcPr>
            <w:tcW w:w="4680" w:type="dxa"/>
          </w:tcPr>
          <w:p>
            <w:pPr>
              <w:spacing w:before="60" w:after="60"/>
            </w:pPr>
            <w:r>
              <w:t xml:space="preserve">Describir el elemento que tiene el foco del teclado</w:t>
            </w:r>
          </w:p>
        </w:tc>
        <w:tc>
          <w:tcPr>
            <w:tcW w:w="4680" w:type="dxa"/>
          </w:tcPr>
          <w:p>
            <w:pPr>
              <w:spacing w:before="60" w:after="60"/>
            </w:pPr>
            <w:r>
              <w:t xml:space="preserve">VO + Fn + F4</w:t>
            </w:r>
          </w:p>
        </w:tc>
      </w:tr>
      <w:tr>
        <w:trPr>
          <w:cantSplit/>
        </w:trPr>
        <w:tc>
          <w:tcPr>
            <w:tcW w:w="4680" w:type="dxa"/>
          </w:tcPr>
          <w:p>
            <w:pPr>
              <w:spacing w:before="60" w:after="60"/>
            </w:pPr>
            <w:r>
              <w:t xml:space="preserve">Abrir el menú contextual, como un clic derecho</w:t>
            </w:r>
          </w:p>
        </w:tc>
        <w:tc>
          <w:tcPr>
            <w:tcW w:w="4680" w:type="dxa"/>
          </w:tcPr>
          <w:p>
            <w:pPr>
              <w:spacing w:before="60" w:after="60"/>
            </w:pPr>
            <w:r>
              <w:t xml:space="preserve">VO + Mayúsculas + M</w:t>
            </w:r>
          </w:p>
        </w:tc>
      </w:tr>
    </w:tbl>
    <w:p/>
    <w:p>
      <w:pPr>
        <w:pStyle w:val="Heading2"/>
      </w:pPr>
      <w:r>
        <w:t xml:space="preserve">Páginas web</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Abrir el rotor para explorar encabezados, enlaces y más</w:t>
            </w:r>
          </w:p>
        </w:tc>
        <w:tc>
          <w:tcPr>
            <w:tcW w:w="4680" w:type="dxa"/>
          </w:tcPr>
          <w:p>
            <w:pPr>
              <w:spacing w:before="60" w:after="60"/>
            </w:pPr>
            <w:r>
              <w:t xml:space="preserve">VO + U</w:t>
            </w:r>
          </w:p>
        </w:tc>
      </w:tr>
      <w:tr>
        <w:trPr>
          <w:cantSplit/>
        </w:trPr>
        <w:tc>
          <w:tcPr>
            <w:tcW w:w="4680" w:type="dxa"/>
          </w:tcPr>
          <w:p>
            <w:pPr>
              <w:spacing w:before="60" w:after="60"/>
            </w:pPr>
            <w:r>
              <w:t xml:space="preserve">Ir al siguiente encabezado</w:t>
            </w:r>
          </w:p>
        </w:tc>
        <w:tc>
          <w:tcPr>
            <w:tcW w:w="4680" w:type="dxa"/>
          </w:tcPr>
          <w:p>
            <w:pPr>
              <w:spacing w:before="60" w:after="60"/>
            </w:pPr>
            <w:r>
              <w:t xml:space="preserve">VO + Comando + H</w:t>
            </w:r>
          </w:p>
        </w:tc>
      </w:tr>
      <w:tr>
        <w:trPr>
          <w:cantSplit/>
        </w:trPr>
        <w:tc>
          <w:tcPr>
            <w:tcW w:w="4680" w:type="dxa"/>
          </w:tcPr>
          <w:p>
            <w:pPr>
              <w:spacing w:before="60" w:after="60"/>
            </w:pPr>
            <w:r>
              <w:t xml:space="preserve">Ir al encabezado anterior</w:t>
            </w:r>
          </w:p>
        </w:tc>
        <w:tc>
          <w:tcPr>
            <w:tcW w:w="4680" w:type="dxa"/>
          </w:tcPr>
          <w:p>
            <w:pPr>
              <w:spacing w:before="60" w:after="60"/>
            </w:pPr>
            <w:r>
              <w:t xml:space="preserve">VO + Comando + Mayúsculas + H</w:t>
            </w:r>
          </w:p>
        </w:tc>
      </w:tr>
      <w:tr>
        <w:trPr>
          <w:cantSplit/>
        </w:trPr>
        <w:tc>
          <w:tcPr>
            <w:tcW w:w="4680" w:type="dxa"/>
          </w:tcPr>
          <w:p>
            <w:pPr>
              <w:spacing w:before="60" w:after="60"/>
            </w:pPr>
            <w:r>
              <w:t xml:space="preserve">Ir al siguiente enlace</w:t>
            </w:r>
          </w:p>
        </w:tc>
        <w:tc>
          <w:tcPr>
            <w:tcW w:w="4680" w:type="dxa"/>
          </w:tcPr>
          <w:p>
            <w:pPr>
              <w:spacing w:before="60" w:after="60"/>
            </w:pPr>
            <w:r>
              <w:t xml:space="preserve">VO + Comando + L</w:t>
            </w:r>
          </w:p>
        </w:tc>
      </w:tr>
      <w:tr>
        <w:trPr>
          <w:cantSplit/>
        </w:trPr>
        <w:tc>
          <w:tcPr>
            <w:tcW w:w="4680" w:type="dxa"/>
          </w:tcPr>
          <w:p>
            <w:pPr>
              <w:spacing w:before="60" w:after="60"/>
            </w:pPr>
            <w:r>
              <w:t xml:space="preserve">Ir al siguiente control de formulario, como un campo de texto o un botón</w:t>
            </w:r>
          </w:p>
        </w:tc>
        <w:tc>
          <w:tcPr>
            <w:tcW w:w="4680" w:type="dxa"/>
          </w:tcPr>
          <w:p>
            <w:pPr>
              <w:spacing w:before="60" w:after="60"/>
            </w:pPr>
            <w:r>
              <w:t xml:space="preserve">VO + Comando + J</w:t>
            </w:r>
          </w:p>
        </w:tc>
      </w:tr>
      <w:tr>
        <w:trPr>
          <w:cantSplit/>
        </w:trPr>
        <w:tc>
          <w:tcPr>
            <w:tcW w:w="4680" w:type="dxa"/>
          </w:tcPr>
          <w:p>
            <w:pPr>
              <w:spacing w:before="60" w:after="60"/>
            </w:pPr>
            <w:r>
              <w:t xml:space="preserve">Ir a la siguiente tabla</w:t>
            </w:r>
          </w:p>
        </w:tc>
        <w:tc>
          <w:tcPr>
            <w:tcW w:w="4680" w:type="dxa"/>
          </w:tcPr>
          <w:p>
            <w:pPr>
              <w:spacing w:before="60" w:after="60"/>
            </w:pPr>
            <w:r>
              <w:t xml:space="preserve">VO + Comando + T</w:t>
            </w:r>
          </w:p>
        </w:tc>
      </w:tr>
      <w:tr>
        <w:trPr>
          <w:cantSplit/>
        </w:trPr>
        <w:tc>
          <w:tcPr>
            <w:tcW w:w="4680" w:type="dxa"/>
          </w:tcPr>
          <w:p>
            <w:pPr>
              <w:spacing w:before="60" w:after="60"/>
            </w:pPr>
            <w:r>
              <w:t xml:space="preserve">Ir a la siguiente lista</w:t>
            </w:r>
          </w:p>
        </w:tc>
        <w:tc>
          <w:tcPr>
            <w:tcW w:w="4680" w:type="dxa"/>
          </w:tcPr>
          <w:p>
            <w:pPr>
              <w:spacing w:before="60" w:after="60"/>
            </w:pPr>
            <w:r>
              <w:t xml:space="preserve">VO + Comando + X</w:t>
            </w:r>
          </w:p>
        </w:tc>
      </w:tr>
      <w:tr>
        <w:trPr>
          <w:cantSplit/>
        </w:trPr>
        <w:tc>
          <w:tcPr>
            <w:tcW w:w="4680" w:type="dxa"/>
          </w:tcPr>
          <w:p>
            <w:pPr>
              <w:spacing w:before="60" w:after="60"/>
            </w:pPr>
            <w:r>
              <w:t xml:space="preserve">Ir a la siguiente imagen</w:t>
            </w:r>
          </w:p>
        </w:tc>
        <w:tc>
          <w:tcPr>
            <w:tcW w:w="4680" w:type="dxa"/>
          </w:tcPr>
          <w:p>
            <w:pPr>
              <w:spacing w:before="60" w:after="60"/>
            </w:pPr>
            <w:r>
              <w:t xml:space="preserve">VO + Comando + G</w:t>
            </w:r>
          </w:p>
        </w:tc>
      </w:tr>
      <w:tr>
        <w:trPr>
          <w:cantSplit/>
        </w:trPr>
        <w:tc>
          <w:tcPr>
            <w:tcW w:w="4680" w:type="dxa"/>
          </w:tcPr>
          <w:p>
            <w:pPr>
              <w:spacing w:before="60" w:after="60"/>
            </w:pPr>
            <w:r>
              <w:t xml:space="preserve">Leer desde el principio de la página hasta donde está</w:t>
            </w:r>
          </w:p>
        </w:tc>
        <w:tc>
          <w:tcPr>
            <w:tcW w:w="4680" w:type="dxa"/>
          </w:tcPr>
          <w:p>
            <w:pPr>
              <w:spacing w:before="60" w:after="60"/>
            </w:pPr>
            <w:r>
              <w:t xml:space="preserve">VO + B</w:t>
            </w:r>
          </w:p>
        </w:tc>
      </w:tr>
      <w:tr>
        <w:trPr>
          <w:cantSplit/>
        </w:trPr>
        <w:tc>
          <w:tcPr>
            <w:tcW w:w="4680" w:type="dxa"/>
          </w:tcPr>
          <w:p>
            <w:pPr>
              <w:spacing w:before="60" w:after="60"/>
            </w:pPr>
            <w:r>
              <w:t xml:space="preserve">Escuchar la dirección de un enlace</w:t>
            </w:r>
          </w:p>
        </w:tc>
        <w:tc>
          <w:tcPr>
            <w:tcW w:w="4680" w:type="dxa"/>
          </w:tcPr>
          <w:p>
            <w:pPr>
              <w:spacing w:before="60" w:after="60"/>
            </w:pPr>
            <w:r>
              <w:t xml:space="preserve">VO + Mayúsculas + U</w:t>
            </w:r>
          </w:p>
        </w:tc>
      </w:tr>
    </w:tbl>
    <w:p/>
    <w:p>
      <w:pPr>
        <w:pStyle w:val="Heading2"/>
      </w:pPr>
      <w:r>
        <w:t xml:space="preserve">Búsqueda y Navegación rápida</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Buscar texto en la pantalla</w:t>
            </w:r>
          </w:p>
        </w:tc>
        <w:tc>
          <w:tcPr>
            <w:tcW w:w="4680" w:type="dxa"/>
          </w:tcPr>
          <w:p>
            <w:pPr>
              <w:spacing w:before="60" w:after="60"/>
            </w:pPr>
            <w:r>
              <w:t xml:space="preserve">VO + F</w:t>
            </w:r>
          </w:p>
        </w:tc>
      </w:tr>
      <w:tr>
        <w:trPr>
          <w:cantSplit/>
        </w:trPr>
        <w:tc>
          <w:tcPr>
            <w:tcW w:w="4680" w:type="dxa"/>
          </w:tcPr>
          <w:p>
            <w:pPr>
              <w:spacing w:before="60" w:after="60"/>
            </w:pPr>
            <w:r>
              <w:t xml:space="preserve">Buscar la siguiente coincidencia</w:t>
            </w:r>
          </w:p>
        </w:tc>
        <w:tc>
          <w:tcPr>
            <w:tcW w:w="4680" w:type="dxa"/>
          </w:tcPr>
          <w:p>
            <w:pPr>
              <w:spacing w:before="60" w:after="60"/>
            </w:pPr>
            <w:r>
              <w:t xml:space="preserve">VO + G</w:t>
            </w:r>
          </w:p>
        </w:tc>
      </w:tr>
      <w:tr>
        <w:trPr>
          <w:cantSplit/>
        </w:trPr>
        <w:tc>
          <w:tcPr>
            <w:tcW w:w="4680" w:type="dxa"/>
          </w:tcPr>
          <w:p>
            <w:pPr>
              <w:spacing w:before="60" w:after="60"/>
            </w:pPr>
            <w:r>
              <w:t xml:space="preserve">Buscar la coincidencia anterior</w:t>
            </w:r>
          </w:p>
        </w:tc>
        <w:tc>
          <w:tcPr>
            <w:tcW w:w="4680" w:type="dxa"/>
          </w:tcPr>
          <w:p>
            <w:pPr>
              <w:spacing w:before="60" w:after="60"/>
            </w:pPr>
            <w:r>
              <w:t xml:space="preserve">VO + Mayúsculas + G</w:t>
            </w:r>
          </w:p>
        </w:tc>
      </w:tr>
      <w:tr>
        <w:trPr>
          <w:cantSplit/>
        </w:trPr>
        <w:tc>
          <w:tcPr>
            <w:tcW w:w="4680" w:type="dxa"/>
          </w:tcPr>
          <w:p>
            <w:pPr>
              <w:spacing w:before="60" w:after="60"/>
            </w:pPr>
            <w:r>
              <w:t xml:space="preserve">Abrir el Selector de ítems para elegir de una lista con todo lo que hay en la ventana</w:t>
            </w:r>
          </w:p>
        </w:tc>
        <w:tc>
          <w:tcPr>
            <w:tcW w:w="4680" w:type="dxa"/>
          </w:tcPr>
          <w:p>
            <w:pPr>
              <w:spacing w:before="60" w:after="60"/>
            </w:pPr>
            <w:r>
              <w:t xml:space="preserve">VO + I</w:t>
            </w:r>
          </w:p>
        </w:tc>
      </w:tr>
      <w:tr>
        <w:trPr>
          <w:cantSplit/>
        </w:trPr>
        <w:tc>
          <w:tcPr>
            <w:tcW w:w="4680" w:type="dxa"/>
          </w:tcPr>
          <w:p>
            <w:pPr>
              <w:spacing w:before="60" w:after="60"/>
            </w:pPr>
            <w:r>
              <w:t xml:space="preserve">Activar o desactivar la Navegación rápida con una sola tecla</w:t>
            </w:r>
          </w:p>
        </w:tc>
        <w:tc>
          <w:tcPr>
            <w:tcW w:w="4680" w:type="dxa"/>
          </w:tcPr>
          <w:p>
            <w:pPr>
              <w:spacing w:before="60" w:after="60"/>
            </w:pPr>
            <w:r>
              <w:t xml:space="preserve">VO + Q</w:t>
            </w:r>
          </w:p>
        </w:tc>
      </w:tr>
      <w:tr>
        <w:trPr>
          <w:cantSplit/>
        </w:trPr>
        <w:tc>
          <w:tcPr>
            <w:tcW w:w="4680" w:type="dxa"/>
          </w:tcPr>
          <w:p>
            <w:pPr>
              <w:spacing w:before="60" w:after="60"/>
            </w:pPr>
            <w:r>
              <w:t xml:space="preserve">Con la Navegación rápida con una sola tecla activada, ir al siguiente encabezado</w:t>
            </w:r>
          </w:p>
        </w:tc>
        <w:tc>
          <w:tcPr>
            <w:tcW w:w="4680" w:type="dxa"/>
          </w:tcPr>
          <w:p>
            <w:pPr>
              <w:spacing w:before="60" w:after="60"/>
            </w:pPr>
            <w:r>
              <w:t xml:space="preserve">H</w:t>
            </w:r>
          </w:p>
        </w:tc>
      </w:tr>
      <w:tr>
        <w:trPr>
          <w:cantSplit/>
        </w:trPr>
        <w:tc>
          <w:tcPr>
            <w:tcW w:w="4680" w:type="dxa"/>
          </w:tcPr>
          <w:p>
            <w:pPr>
              <w:spacing w:before="60" w:after="60"/>
            </w:pPr>
            <w:r>
              <w:t xml:space="preserve">Con la Navegación rápida con una sola tecla activada, ir al encabezado anterior</w:t>
            </w:r>
          </w:p>
        </w:tc>
        <w:tc>
          <w:tcPr>
            <w:tcW w:w="4680" w:type="dxa"/>
          </w:tcPr>
          <w:p>
            <w:pPr>
              <w:spacing w:before="60" w:after="60"/>
            </w:pPr>
            <w:r>
              <w:t xml:space="preserve">Mayúsculas + H</w:t>
            </w:r>
          </w:p>
        </w:tc>
      </w:tr>
    </w:tbl>
    <w:p/>
    <w:p>
      <w:pPr>
        <w:pStyle w:val="Heading2"/>
      </w:pPr>
      <w:r>
        <w:t xml:space="preserve">Tablas</w:t>
      </w:r>
    </w:p>
    <w:p>
      <w:r>
        <w:t xml:space="preserve">Primero, entre en la tabla con VO + Mayúsculas + Flecha abajo y luego use VO con las teclas de flecha para moverse entre las celdas.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Leer el encabezado de la fila</w:t>
            </w:r>
          </w:p>
        </w:tc>
        <w:tc>
          <w:tcPr>
            <w:tcW w:w="4680" w:type="dxa"/>
          </w:tcPr>
          <w:p>
            <w:pPr>
              <w:spacing w:before="60" w:after="60"/>
            </w:pPr>
            <w:r>
              <w:t xml:space="preserve">VO + R</w:t>
            </w:r>
          </w:p>
        </w:tc>
      </w:tr>
      <w:tr>
        <w:trPr>
          <w:cantSplit/>
        </w:trPr>
        <w:tc>
          <w:tcPr>
            <w:tcW w:w="4680" w:type="dxa"/>
          </w:tcPr>
          <w:p>
            <w:pPr>
              <w:spacing w:before="60" w:after="60"/>
            </w:pPr>
            <w:r>
              <w:t xml:space="preserve">Leer toda la fila</w:t>
            </w:r>
          </w:p>
        </w:tc>
        <w:tc>
          <w:tcPr>
            <w:tcW w:w="4680" w:type="dxa"/>
          </w:tcPr>
          <w:p>
            <w:pPr>
              <w:spacing w:before="60" w:after="60"/>
            </w:pPr>
            <w:r>
              <w:t xml:space="preserve">VO + R, luego R otra vez rápidamente</w:t>
            </w:r>
          </w:p>
        </w:tc>
      </w:tr>
      <w:tr>
        <w:trPr>
          <w:cantSplit/>
        </w:trPr>
        <w:tc>
          <w:tcPr>
            <w:tcW w:w="4680" w:type="dxa"/>
          </w:tcPr>
          <w:p>
            <w:pPr>
              <w:spacing w:before="60" w:after="60"/>
            </w:pPr>
            <w:r>
              <w:t xml:space="preserve">Leer el encabezado de la columna</w:t>
            </w:r>
          </w:p>
        </w:tc>
        <w:tc>
          <w:tcPr>
            <w:tcW w:w="4680" w:type="dxa"/>
          </w:tcPr>
          <w:p>
            <w:pPr>
              <w:spacing w:before="60" w:after="60"/>
            </w:pPr>
            <w:r>
              <w:t xml:space="preserve">VO + C</w:t>
            </w:r>
          </w:p>
        </w:tc>
      </w:tr>
      <w:tr>
        <w:trPr>
          <w:cantSplit/>
        </w:trPr>
        <w:tc>
          <w:tcPr>
            <w:tcW w:w="4680" w:type="dxa"/>
          </w:tcPr>
          <w:p>
            <w:pPr>
              <w:spacing w:before="60" w:after="60"/>
            </w:pPr>
            <w:r>
              <w:t xml:space="preserve">Leer toda la columna</w:t>
            </w:r>
          </w:p>
        </w:tc>
        <w:tc>
          <w:tcPr>
            <w:tcW w:w="4680" w:type="dxa"/>
          </w:tcPr>
          <w:p>
            <w:pPr>
              <w:spacing w:before="60" w:after="60"/>
            </w:pPr>
            <w:r>
              <w:t xml:space="preserve">VO + C, luego C otra vez rápidamente</w:t>
            </w:r>
          </w:p>
        </w:tc>
      </w:tr>
      <w:tr>
        <w:trPr>
          <w:cantSplit/>
        </w:trPr>
        <w:tc>
          <w:tcPr>
            <w:tcW w:w="4680" w:type="dxa"/>
          </w:tcPr>
          <w:p>
            <w:pPr>
              <w:spacing w:before="60" w:after="60"/>
            </w:pPr>
            <w:r>
              <w:t xml:space="preserve">Escuchar en qué fila y columna está</w:t>
            </w:r>
          </w:p>
        </w:tc>
        <w:tc>
          <w:tcPr>
            <w:tcW w:w="4680" w:type="dxa"/>
          </w:tcPr>
          <w:p>
            <w:pPr>
              <w:spacing w:before="60" w:after="60"/>
            </w:pPr>
            <w:r>
              <w:t xml:space="preserve">VO + Mayúsculas + T</w:t>
            </w:r>
          </w:p>
        </w:tc>
      </w:tr>
      <w:tr>
        <w:trPr>
          <w:cantSplit/>
        </w:trPr>
        <w:tc>
          <w:tcPr>
            <w:tcW w:w="4680" w:type="dxa"/>
          </w:tcPr>
          <w:p>
            <w:pPr>
              <w:spacing w:before="60" w:after="60"/>
            </w:pPr>
            <w:r>
              <w:t xml:space="preserve">Escuchar el tamaño de la tabla</w:t>
            </w:r>
          </w:p>
        </w:tc>
        <w:tc>
          <w:tcPr>
            <w:tcW w:w="4680" w:type="dxa"/>
          </w:tcPr>
          <w:p>
            <w:pPr>
              <w:spacing w:before="60" w:after="60"/>
            </w:pPr>
            <w:r>
              <w:t xml:space="preserve">VO + Mayúsculas + T, luego T otra vez rápidamente</w:t>
            </w:r>
          </w:p>
        </w:tc>
      </w:tr>
    </w:tbl>
    <w:p/>
    <w:p>
      <w:pPr>
        <w:pStyle w:val="Heading2"/>
      </w:pPr>
      <w:r>
        <w:t xml:space="preserve">Funciones útiles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Activar o desactivar la cortina de pantalla, para poner la pantalla en negro por privacidad</w:t>
            </w:r>
          </w:p>
        </w:tc>
        <w:tc>
          <w:tcPr>
            <w:tcW w:w="4680" w:type="dxa"/>
          </w:tcPr>
          <w:p>
            <w:pPr>
              <w:spacing w:before="60" w:after="60"/>
            </w:pPr>
            <w:r>
              <w:t xml:space="preserve">VO + Mayúsculas + Fn + F11</w:t>
            </w:r>
          </w:p>
        </w:tc>
      </w:tr>
      <w:tr>
        <w:trPr>
          <w:cantSplit/>
        </w:trPr>
        <w:tc>
          <w:tcPr>
            <w:tcW w:w="4680" w:type="dxa"/>
          </w:tcPr>
          <w:p>
            <w:pPr>
              <w:spacing w:before="60" w:after="60"/>
            </w:pPr>
            <w:r>
              <w:t xml:space="preserve">Describir una imagen o foto</w:t>
            </w:r>
          </w:p>
        </w:tc>
        <w:tc>
          <w:tcPr>
            <w:tcW w:w="4680" w:type="dxa"/>
          </w:tcPr>
          <w:p>
            <w:pPr>
              <w:spacing w:before="60" w:after="60"/>
            </w:pPr>
            <w:r>
              <w:t xml:space="preserve">VO + Mayúsculas + L</w:t>
            </w:r>
          </w:p>
        </w:tc>
      </w:tr>
      <w:tr>
        <w:trPr>
          <w:cantSplit/>
        </w:trPr>
        <w:tc>
          <w:tcPr>
            <w:tcW w:w="4680" w:type="dxa"/>
          </w:tcPr>
          <w:p>
            <w:pPr>
              <w:spacing w:before="60" w:after="60"/>
            </w:pPr>
            <w:r>
              <w:t xml:space="preserve">Abrir el rotor de verbosidad, para elegir cuánto dice VoiceOver</w:t>
            </w:r>
          </w:p>
        </w:tc>
        <w:tc>
          <w:tcPr>
            <w:tcW w:w="4680" w:type="dxa"/>
          </w:tcPr>
          <w:p>
            <w:pPr>
              <w:spacing w:before="60" w:after="60"/>
            </w:pPr>
            <w:r>
              <w:t xml:space="preserve">VO + V</w:t>
            </w:r>
          </w:p>
        </w:tc>
      </w:tr>
      <w:tr>
        <w:trPr>
          <w:cantSplit/>
        </w:trPr>
        <w:tc>
          <w:tcPr>
            <w:tcW w:w="4680" w:type="dxa"/>
          </w:tcPr>
          <w:p>
            <w:pPr>
              <w:spacing w:before="60" w:after="60"/>
            </w:pPr>
            <w:r>
              <w:t xml:space="preserve">Escuchar la fecha y la hora</w:t>
            </w:r>
          </w:p>
        </w:tc>
        <w:tc>
          <w:tcPr>
            <w:tcW w:w="4680" w:type="dxa"/>
          </w:tcPr>
          <w:p>
            <w:pPr>
              <w:spacing w:before="60" w:after="60"/>
            </w:pPr>
            <w:r>
              <w:t xml:space="preserve">VO + Fn + F7</w:t>
            </w:r>
          </w:p>
        </w:tc>
      </w:tr>
      <w:tr>
        <w:trPr>
          <w:cantSplit/>
        </w:trPr>
        <w:tc>
          <w:tcPr>
            <w:tcW w:w="4680" w:type="dxa"/>
          </w:tcPr>
          <w:p>
            <w:pPr>
              <w:spacing w:before="60" w:after="60"/>
            </w:pPr>
            <w:r>
              <w:t xml:space="preserve">Enviar la siguiente tecla directamente a la aplicación, sin que VoiceOver la procese</w:t>
            </w:r>
          </w:p>
        </w:tc>
        <w:tc>
          <w:tcPr>
            <w:tcW w:w="4680" w:type="dxa"/>
          </w:tcPr>
          <w:p>
            <w:pPr>
              <w:spacing w:before="60" w:after="60"/>
            </w:pPr>
            <w:r>
              <w:t xml:space="preserve">VO + Tabulador</w:t>
            </w:r>
          </w:p>
        </w:tc>
      </w:tr>
    </w:tbl>
    <w:p/>
    <w:p>
      <w:r>
        <w:t xml:space="preserve">Consejo: presione VO + K para activar la ayuda del teclado. Luego presione cualquier tecla o combinación para escuchar qué hace, sin que se realice la acción. Presione Escape cuando termine. Si se pierde, VO + H abre un menú de Ayuda donde puede buscar comandos por su nombre.</w:t>
      </w:r>
    </w:p>
    <w:p>
      <w:r>
        <w:t xml:space="preserve">De Full Circle AT, fullcircleat.com. Llame o envíe un mensaje de texto al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28"/>
        <w:szCs w:val="28"/>
        <w:lang w:val="es-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44"/>
    </w:rPr>
  </w:style>
  <w:style w:type="paragraph" w:styleId="Heading2">
    <w:name w:val="heading 2"/>
    <w:basedOn w:val="Normal"/>
    <w:next w:val="Normal"/>
    <w:uiPriority w:val="9"/>
    <w:qFormat/>
    <w:pPr>
      <w:keepNext/>
      <w:spacing w:before="360" w:after="120"/>
      <w:outlineLvl w:val="1"/>
    </w:pPr>
    <w:rPr>
      <w:b/>
      <w:color w:val="3B2A80"/>
      <w:sz w:val="34"/>
    </w:rPr>
  </w:style>
  <w:style w:type="paragraph" w:styleId="Heading3">
    <w:name w:val="heading 3"/>
    <w:basedOn w:val="Normal"/>
    <w:next w:val="Normal"/>
    <w:uiPriority w:val="9"/>
    <w:qFormat/>
    <w:pPr>
      <w:keepNext/>
      <w:spacing w:before="360" w:after="120"/>
      <w:outlineLvl w:val="2"/>
    </w:pPr>
    <w:rPr>
      <w:b/>
      <w:color w:val="3B2A80"/>
      <w:sz w:val="30"/>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VoiceOver en la Mac: atajos de teclado</dc:title>
  <dc:creator>Full Circle AT</dc:creator>
  <dc:language>es-US</dc:language>
  <dcterms:created xsi:type="dcterms:W3CDTF">2026-10-26T01:53:14Z</dcterms:created>
  <dcterms:modified xsi:type="dcterms:W3CDTF">2026-10-26T01:53:14Z</dcterms:modified>
</cp:coreProperties>
</file>